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Default="00A55FA5" w:rsidP="00A55FA5">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5F72CCA1" wp14:editId="52211713">
            <wp:extent cx="3257550" cy="990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A55FA5" w:rsidRDefault="00A55FA5" w:rsidP="00A55FA5">
      <w:pPr>
        <w:jc w:val="center"/>
        <w:rPr>
          <w:color w:val="1F497D"/>
          <w:sz w:val="18"/>
          <w:szCs w:val="18"/>
        </w:rPr>
      </w:pPr>
      <w:r>
        <w:rPr>
          <w:color w:val="1F497D"/>
          <w:sz w:val="18"/>
          <w:szCs w:val="18"/>
        </w:rPr>
        <w:t>Общество с ограниченной ответственностью «И</w:t>
      </w:r>
      <w:r w:rsidR="00544AF7">
        <w:rPr>
          <w:color w:val="1F497D"/>
          <w:sz w:val="18"/>
          <w:szCs w:val="18"/>
        </w:rPr>
        <w:t>нтер</w:t>
      </w:r>
      <w:r>
        <w:rPr>
          <w:color w:val="1F497D"/>
          <w:sz w:val="18"/>
          <w:szCs w:val="18"/>
        </w:rPr>
        <w:t xml:space="preserve"> РАО – Центр управления закупками»</w:t>
      </w:r>
    </w:p>
    <w:p w:rsidR="00A55FA5" w:rsidRDefault="00A55FA5" w:rsidP="00A55FA5">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78426E">
        <w:rPr>
          <w:color w:val="1F497D"/>
          <w:sz w:val="18"/>
          <w:szCs w:val="18"/>
        </w:rPr>
        <w:t>3</w:t>
      </w:r>
      <w:r>
        <w:rPr>
          <w:color w:val="1F497D"/>
          <w:sz w:val="18"/>
          <w:szCs w:val="18"/>
        </w:rPr>
        <w:t>, Москва, 119435</w:t>
      </w:r>
    </w:p>
    <w:p w:rsidR="00A55FA5" w:rsidRDefault="00A55FA5" w:rsidP="00A55FA5">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5B58D1" w:rsidRDefault="00DF14A7" w:rsidP="005B58D1">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377AB2" w:rsidRPr="005E2246" w:rsidRDefault="00377AB2" w:rsidP="005E2246">
      <w:pPr>
        <w:ind w:right="332"/>
        <w:jc w:val="right"/>
        <w:rPr>
          <w:sz w:val="20"/>
          <w:szCs w:val="20"/>
        </w:rPr>
      </w:pPr>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544AF7">
        <w:rPr>
          <w:sz w:val="20"/>
          <w:szCs w:val="20"/>
        </w:rPr>
        <w:t>Алфеев А.А.</w:t>
      </w:r>
      <w:r w:rsidRPr="005E2246">
        <w:rPr>
          <w:sz w:val="20"/>
          <w:szCs w:val="20"/>
        </w:rPr>
        <w:t>/</w:t>
      </w:r>
    </w:p>
    <w:p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rsidR="00377AB2" w:rsidRPr="005E2246" w:rsidRDefault="00377AB2" w:rsidP="00377AB2">
      <w:pPr>
        <w:spacing w:line="360" w:lineRule="auto"/>
        <w:ind w:firstLine="6095"/>
        <w:rPr>
          <w:sz w:val="20"/>
          <w:szCs w:val="20"/>
        </w:rPr>
      </w:pPr>
      <w:r w:rsidRPr="005E2246">
        <w:rPr>
          <w:sz w:val="20"/>
          <w:szCs w:val="20"/>
        </w:rPr>
        <w:t>«</w:t>
      </w:r>
      <w:r w:rsidR="00544AF7">
        <w:rPr>
          <w:sz w:val="20"/>
          <w:szCs w:val="20"/>
        </w:rPr>
        <w:t>01</w:t>
      </w:r>
      <w:r w:rsidRPr="005E2246">
        <w:rPr>
          <w:sz w:val="20"/>
          <w:szCs w:val="20"/>
        </w:rPr>
        <w:t xml:space="preserve">» </w:t>
      </w:r>
      <w:r w:rsidR="00544AF7">
        <w:rPr>
          <w:sz w:val="20"/>
          <w:szCs w:val="20"/>
        </w:rPr>
        <w:t>сентября</w:t>
      </w:r>
      <w:r w:rsidRPr="005E2246">
        <w:rPr>
          <w:sz w:val="20"/>
          <w:szCs w:val="20"/>
        </w:rPr>
        <w:t xml:space="preserve"> 20</w:t>
      </w:r>
      <w:r w:rsidR="00544AF7">
        <w:rPr>
          <w:sz w:val="20"/>
          <w:szCs w:val="20"/>
        </w:rPr>
        <w:t xml:space="preserve">15 </w:t>
      </w:r>
      <w:r w:rsidRPr="005E2246">
        <w:rPr>
          <w:sz w:val="20"/>
          <w:szCs w:val="20"/>
        </w:rPr>
        <w:t xml:space="preserve"> года</w:t>
      </w:r>
    </w:p>
    <w:p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544AF7">
        <w:rPr>
          <w:kern w:val="36"/>
          <w:sz w:val="20"/>
          <w:szCs w:val="20"/>
        </w:rPr>
        <w:t>Ларина Ю.С.</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rsidR="00F548FD" w:rsidRPr="000411E3" w:rsidRDefault="00A459FF" w:rsidP="00B17823">
      <w:pPr>
        <w:jc w:val="center"/>
        <w:rPr>
          <w:b/>
        </w:rPr>
      </w:pPr>
      <w:r w:rsidRPr="005E2246">
        <w:rPr>
          <w:b/>
        </w:rPr>
        <w:t xml:space="preserve">на право заключения договора на </w:t>
      </w:r>
      <w:r w:rsidR="00414667">
        <w:rPr>
          <w:b/>
        </w:rPr>
        <w:t xml:space="preserve">поставку </w:t>
      </w:r>
      <w:proofErr w:type="spellStart"/>
      <w:r w:rsidR="00B17823">
        <w:rPr>
          <w:b/>
        </w:rPr>
        <w:t>п</w:t>
      </w:r>
      <w:r w:rsidR="00B17823" w:rsidRPr="00C3740D">
        <w:rPr>
          <w:b/>
        </w:rPr>
        <w:t>рограммно</w:t>
      </w:r>
      <w:proofErr w:type="spellEnd"/>
      <w:r w:rsidR="00B17823" w:rsidRPr="00C3740D">
        <w:rPr>
          <w:b/>
        </w:rPr>
        <w:t xml:space="preserve"> - аппаратн</w:t>
      </w:r>
      <w:r w:rsidR="00B17823">
        <w:rPr>
          <w:b/>
        </w:rPr>
        <w:t>ого</w:t>
      </w:r>
      <w:r w:rsidR="00B17823" w:rsidRPr="00C3740D">
        <w:rPr>
          <w:b/>
        </w:rPr>
        <w:t xml:space="preserve"> комплекс</w:t>
      </w:r>
      <w:r w:rsidR="00B17823">
        <w:rPr>
          <w:b/>
        </w:rPr>
        <w:t>а</w:t>
      </w:r>
      <w:r w:rsidR="00B17823" w:rsidRPr="00C3740D">
        <w:rPr>
          <w:b/>
        </w:rPr>
        <w:t xml:space="preserve"> КЦ Томск для нужд </w:t>
      </w:r>
      <w:r w:rsidR="00B17823" w:rsidRPr="00C3740D">
        <w:rPr>
          <w:b/>
          <w:bCs/>
        </w:rPr>
        <w:t>ПАО «</w:t>
      </w:r>
      <w:proofErr w:type="spellStart"/>
      <w:r w:rsidR="00B17823" w:rsidRPr="00C3740D">
        <w:rPr>
          <w:b/>
          <w:bCs/>
        </w:rPr>
        <w:t>Томскэнергосбыт</w:t>
      </w:r>
      <w:proofErr w:type="spellEnd"/>
      <w:r w:rsidR="00B17823" w:rsidRPr="00C3740D">
        <w:rPr>
          <w:b/>
          <w:bCs/>
        </w:rPr>
        <w:t>»</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B17823" w:rsidRDefault="00B17823" w:rsidP="00377AB2">
      <w:pPr>
        <w:jc w:val="center"/>
        <w:rPr>
          <w:sz w:val="20"/>
          <w:szCs w:val="20"/>
        </w:rPr>
      </w:pPr>
    </w:p>
    <w:p w:rsidR="00B17823" w:rsidRDefault="00B17823" w:rsidP="00377AB2">
      <w:pPr>
        <w:jc w:val="center"/>
        <w:rPr>
          <w:sz w:val="20"/>
          <w:szCs w:val="20"/>
        </w:rPr>
      </w:pPr>
    </w:p>
    <w:p w:rsidR="00B17823" w:rsidRDefault="00B17823" w:rsidP="00377AB2">
      <w:pPr>
        <w:jc w:val="center"/>
        <w:rPr>
          <w:sz w:val="20"/>
          <w:szCs w:val="20"/>
        </w:rPr>
      </w:pPr>
    </w:p>
    <w:p w:rsidR="00B17823" w:rsidRDefault="00B17823" w:rsidP="00377AB2">
      <w:pPr>
        <w:jc w:val="center"/>
        <w:rPr>
          <w:sz w:val="20"/>
          <w:szCs w:val="20"/>
        </w:rPr>
      </w:pPr>
    </w:p>
    <w:p w:rsidR="00B17823" w:rsidRDefault="00B17823" w:rsidP="00377AB2">
      <w:pPr>
        <w:jc w:val="center"/>
        <w:rPr>
          <w:sz w:val="20"/>
          <w:szCs w:val="20"/>
        </w:rPr>
      </w:pPr>
    </w:p>
    <w:p w:rsidR="00B17823" w:rsidRDefault="00B17823" w:rsidP="00377AB2">
      <w:pPr>
        <w:jc w:val="center"/>
        <w:rPr>
          <w:sz w:val="20"/>
          <w:szCs w:val="20"/>
        </w:rPr>
      </w:pPr>
    </w:p>
    <w:p w:rsidR="00B17823" w:rsidRDefault="00B17823" w:rsidP="00377AB2">
      <w:pPr>
        <w:jc w:val="center"/>
        <w:rPr>
          <w:sz w:val="20"/>
          <w:szCs w:val="20"/>
        </w:rPr>
      </w:pPr>
    </w:p>
    <w:p w:rsidR="00B17823" w:rsidRDefault="00B17823" w:rsidP="00377AB2">
      <w:pPr>
        <w:jc w:val="center"/>
        <w:rPr>
          <w:sz w:val="20"/>
          <w:szCs w:val="20"/>
        </w:rPr>
      </w:pPr>
    </w:p>
    <w:p w:rsidR="00B17823" w:rsidRPr="009C6067" w:rsidRDefault="00B17823"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B17823" w:rsidP="00377AB2">
      <w:pPr>
        <w:jc w:val="center"/>
        <w:rPr>
          <w:sz w:val="22"/>
          <w:szCs w:val="22"/>
        </w:rPr>
      </w:pPr>
      <w:r>
        <w:rPr>
          <w:sz w:val="20"/>
          <w:szCs w:val="20"/>
        </w:rPr>
        <w:t>2015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1119BB" w:rsidRDefault="001119BB" w:rsidP="001119BB">
          <w:pPr>
            <w:pStyle w:val="afffa"/>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Pr>
                <w:b/>
                <w:noProof/>
                <w:webHidden/>
              </w:rPr>
              <w:t>3</w:t>
            </w:r>
            <w:r w:rsidRPr="001119BB">
              <w:rPr>
                <w:b/>
                <w:noProof/>
                <w:webHidden/>
              </w:rPr>
              <w:fldChar w:fldCharType="end"/>
            </w:r>
          </w:hyperlink>
        </w:p>
        <w:p w:rsidR="001119BB" w:rsidRPr="001119BB" w:rsidRDefault="00DF14A7"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sidR="001119BB">
              <w:rPr>
                <w:b/>
                <w:noProof/>
                <w:webHidden/>
              </w:rPr>
              <w:t>3</w:t>
            </w:r>
            <w:r w:rsidR="001119BB" w:rsidRPr="001119BB">
              <w:rPr>
                <w:b/>
                <w:noProof/>
                <w:webHidden/>
              </w:rPr>
              <w:fldChar w:fldCharType="end"/>
            </w:r>
          </w:hyperlink>
        </w:p>
        <w:p w:rsidR="001119BB" w:rsidRPr="001119BB" w:rsidRDefault="00DF14A7"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sidR="001119BB">
              <w:rPr>
                <w:b/>
                <w:noProof/>
                <w:webHidden/>
              </w:rPr>
              <w:t>5</w:t>
            </w:r>
            <w:r w:rsidR="001119BB" w:rsidRPr="001119BB">
              <w:rPr>
                <w:b/>
                <w:noProof/>
                <w:webHidden/>
              </w:rPr>
              <w:fldChar w:fldCharType="end"/>
            </w:r>
          </w:hyperlink>
        </w:p>
        <w:p w:rsidR="001119BB" w:rsidRPr="001119BB" w:rsidRDefault="00DF14A7"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sidR="001119BB">
              <w:rPr>
                <w:b/>
                <w:noProof/>
                <w:webHidden/>
              </w:rPr>
              <w:t>17</w:t>
            </w:r>
            <w:r w:rsidR="001119BB" w:rsidRPr="001119BB">
              <w:rPr>
                <w:b/>
                <w:noProof/>
                <w:webHidden/>
              </w:rPr>
              <w:fldChar w:fldCharType="end"/>
            </w:r>
          </w:hyperlink>
        </w:p>
        <w:p w:rsidR="001119BB" w:rsidRPr="001119BB" w:rsidRDefault="00DF14A7"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sidR="001119BB">
              <w:rPr>
                <w:b/>
                <w:noProof/>
                <w:webHidden/>
              </w:rPr>
              <w:t>19</w:t>
            </w:r>
            <w:r w:rsidR="001119BB" w:rsidRPr="001119BB">
              <w:rPr>
                <w:b/>
                <w:noProof/>
                <w:webHidden/>
              </w:rPr>
              <w:fldChar w:fldCharType="end"/>
            </w:r>
          </w:hyperlink>
        </w:p>
        <w:p w:rsidR="001119BB" w:rsidRPr="001119BB" w:rsidRDefault="00DF14A7"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sidR="001119BB">
              <w:rPr>
                <w:b/>
                <w:noProof/>
                <w:webHidden/>
              </w:rPr>
              <w:t>34</w:t>
            </w:r>
            <w:r w:rsidR="001119BB" w:rsidRPr="001119BB">
              <w:rPr>
                <w:b/>
                <w:noProof/>
                <w:webHidden/>
              </w:rPr>
              <w:fldChar w:fldCharType="end"/>
            </w:r>
          </w:hyperlink>
        </w:p>
        <w:p w:rsidR="001119BB" w:rsidRPr="001119BB" w:rsidRDefault="00DF14A7"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sidR="001119BB">
              <w:rPr>
                <w:b/>
                <w:noProof/>
                <w:webHidden/>
              </w:rPr>
              <w:t>35</w:t>
            </w:r>
            <w:r w:rsidR="001119BB" w:rsidRPr="001119BB">
              <w:rPr>
                <w:b/>
                <w:noProof/>
                <w:webHidden/>
              </w:rPr>
              <w:fldChar w:fldCharType="end"/>
            </w:r>
          </w:hyperlink>
        </w:p>
        <w:p w:rsidR="001119BB" w:rsidRPr="001119BB" w:rsidRDefault="00DF14A7"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sidR="001119BB">
              <w:rPr>
                <w:b/>
                <w:noProof/>
                <w:webHidden/>
              </w:rPr>
              <w:t>36</w:t>
            </w:r>
            <w:r w:rsidR="001119BB" w:rsidRPr="001119BB">
              <w:rPr>
                <w:b/>
                <w:noProof/>
                <w:webHidden/>
              </w:rPr>
              <w:fldChar w:fldCharType="end"/>
            </w:r>
          </w:hyperlink>
        </w:p>
        <w:p w:rsidR="001119BB" w:rsidRDefault="00DF14A7"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sidR="001119BB">
              <w:rPr>
                <w:b/>
                <w:noProof/>
                <w:webHidden/>
              </w:rPr>
              <w:t>37</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1119BB">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 xml:space="preserve">на часть лота по отдельным его позициям или на часть </w:t>
      </w:r>
      <w:r w:rsidR="002F187E" w:rsidRPr="002E2BE8">
        <w:lastRenderedPageBreak/>
        <w:t>объема лота.</w:t>
      </w:r>
    </w:p>
    <w:p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119BB">
      <w:pPr>
        <w:pStyle w:val="af7"/>
        <w:numPr>
          <w:ilvl w:val="0"/>
          <w:numId w:val="3"/>
        </w:numPr>
        <w:spacing w:line="240" w:lineRule="auto"/>
        <w:ind w:left="1701" w:hanging="567"/>
        <w:rPr>
          <w:sz w:val="24"/>
          <w:szCs w:val="24"/>
        </w:rPr>
      </w:pPr>
      <w:r w:rsidRPr="00C762D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119BB">
      <w:pPr>
        <w:pStyle w:val="af8"/>
        <w:numPr>
          <w:ilvl w:val="1"/>
          <w:numId w:val="4"/>
        </w:numPr>
        <w:ind w:left="1134" w:hanging="1134"/>
        <w:contextualSpacing w:val="0"/>
        <w:rPr>
          <w:b/>
        </w:rPr>
      </w:pPr>
      <w:r w:rsidRPr="002E2BE8">
        <w:rPr>
          <w:b/>
        </w:rPr>
        <w:t>Обжалование</w:t>
      </w:r>
    </w:p>
    <w:p w:rsidR="001E5763" w:rsidRPr="002E2BE8" w:rsidRDefault="001E5763" w:rsidP="001119BB">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119BB">
      <w:pPr>
        <w:pStyle w:val="af8"/>
        <w:numPr>
          <w:ilvl w:val="2"/>
          <w:numId w:val="4"/>
        </w:numPr>
        <w:ind w:left="1134" w:hanging="1134"/>
        <w:contextualSpacing w:val="0"/>
        <w:jc w:val="both"/>
      </w:pPr>
      <w:r w:rsidRPr="002E2BE8">
        <w:lastRenderedPageBreak/>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6"/>
    <w:p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7343"/>
      <w:r w:rsidRPr="002E2BE8">
        <w:rPr>
          <w:b/>
        </w:rPr>
        <w:t xml:space="preserve">ПОРЯДОК ПРОВЕДЕНИЯ </w:t>
      </w:r>
      <w:bookmarkEnd w:id="27"/>
      <w:r w:rsidR="00C464A4">
        <w:rPr>
          <w:b/>
        </w:rPr>
        <w:t>ЗАКУПКИ</w:t>
      </w:r>
      <w:bookmarkEnd w:id="28"/>
    </w:p>
    <w:p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D84A35" w:rsidRPr="008014CC" w:rsidRDefault="00D84A35" w:rsidP="001119BB">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начиная с даты размещения извещения.</w:t>
      </w:r>
    </w:p>
    <w:p w:rsidR="00D131C2" w:rsidRDefault="00350B76" w:rsidP="001119BB">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0"/>
      <w:r w:rsidR="00D131C2">
        <w:t>в пункте</w:t>
      </w:r>
      <w:r w:rsidR="00F619FB">
        <w:t xml:space="preserve"> 3</w:t>
      </w:r>
      <w:r w:rsidR="00F619FB" w:rsidRPr="002E2BE8">
        <w:t xml:space="preserve"> </w:t>
      </w:r>
      <w:r w:rsidR="00F619FB">
        <w:t>Приглашения</w:t>
      </w:r>
      <w:r w:rsidR="00D131C2">
        <w:t>.</w:t>
      </w:r>
    </w:p>
    <w:p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48510F" w:rsidP="001119BB">
      <w:pPr>
        <w:pStyle w:val="af8"/>
        <w:numPr>
          <w:ilvl w:val="2"/>
          <w:numId w:val="4"/>
        </w:numPr>
        <w:ind w:left="1134" w:hanging="1134"/>
        <w:contextualSpacing w:val="0"/>
        <w:jc w:val="both"/>
      </w:pPr>
      <w:r>
        <w:t>Потенциальный участник</w:t>
      </w:r>
      <w:r w:rsidRPr="002E2BE8" w:rsidDel="0048510F">
        <w:t xml:space="preserve"> </w:t>
      </w:r>
      <w:r w:rsidR="00A5160C" w:rsidRPr="002E2BE8">
        <w:t xml:space="preserve">имеет право посетить площадку производства работ, осмотреть ее и собрать необходимую информацию (о наличии грузоподъемных </w:t>
      </w:r>
      <w:r w:rsidR="00A5160C" w:rsidRPr="002E2BE8">
        <w:lastRenderedPageBreak/>
        <w:t xml:space="preserve">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t>закупке</w:t>
      </w:r>
      <w:r w:rsidR="00A5160C" w:rsidRPr="002E2BE8">
        <w:t xml:space="preserve">. Заказчик окажет посещающим необходимое содействие. Все расходы, связанные с таким посещением, </w:t>
      </w:r>
      <w:r>
        <w:t>Потенциальный участник</w:t>
      </w:r>
      <w:r w:rsidRPr="002E2BE8" w:rsidDel="0048510F">
        <w:t xml:space="preserve"> </w:t>
      </w:r>
      <w:r w:rsidR="00A5160C" w:rsidRPr="002E2BE8">
        <w:t xml:space="preserve">несет самостоятельно. Посещение должно проходить в период, отведенный на подготовку заявок на участие в </w:t>
      </w:r>
      <w:r w:rsidR="00E8142F">
        <w:t>закупке</w:t>
      </w:r>
      <w:r w:rsidR="00A5160C" w:rsidRPr="002E2BE8">
        <w:t xml:space="preserve">. Для организации посещения площадки производства работ </w:t>
      </w:r>
      <w:r>
        <w:t>Потенциальный участник</w:t>
      </w:r>
      <w:r w:rsidRPr="002E2BE8" w:rsidDel="0048510F">
        <w:t xml:space="preserve"> </w:t>
      </w:r>
      <w:r w:rsidR="00A5160C" w:rsidRPr="002E2BE8">
        <w:t xml:space="preserve">должен обратиться к Организатору </w:t>
      </w:r>
      <w:r w:rsidR="00E8142F">
        <w:t>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заявку на участие в </w:t>
      </w:r>
      <w:r w:rsidR="00E8142F">
        <w:t>закупке</w:t>
      </w:r>
      <w:r w:rsidRPr="002E2BE8">
        <w:t>.</w:t>
      </w:r>
    </w:p>
    <w:p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119BB">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190535" w:rsidP="001119BB">
      <w:pPr>
        <w:pStyle w:val="af8"/>
        <w:numPr>
          <w:ilvl w:val="2"/>
          <w:numId w:val="4"/>
        </w:numPr>
        <w:ind w:left="1134" w:hanging="1134"/>
        <w:contextualSpacing w:val="0"/>
        <w:jc w:val="both"/>
      </w:pPr>
      <w:bookmarkStart w:id="31" w:name="_Ref316301251"/>
      <w:r w:rsidRPr="00830285">
        <w:t xml:space="preserve">Любой </w:t>
      </w:r>
      <w:r w:rsidR="0048510F">
        <w:t>Потенциальный участник</w:t>
      </w:r>
      <w:r w:rsidR="0048510F" w:rsidRPr="00830285" w:rsidDel="0048510F">
        <w:t xml:space="preserve"> </w:t>
      </w:r>
      <w:r w:rsidRPr="00830285">
        <w:t xml:space="preserve">вправе направить Организатору закупки запрос о разъяснении положений настоящей закупочной документации, не позднее, чем за </w:t>
      </w:r>
      <w:r w:rsidRPr="00AD412C">
        <w:t xml:space="preserve"> 5 (пять) рабочих</w:t>
      </w:r>
      <w:r w:rsidRPr="00830285">
        <w:t xml:space="preserve"> дней до дня окончания срока подачи заявок на участие в закупке в письменной форме за подписью руководителя организации или иного уполномоченного лица </w:t>
      </w:r>
      <w:r w:rsidR="0069042D">
        <w:t>Потенциального участника</w:t>
      </w:r>
      <w:r w:rsidRPr="00830285">
        <w:t xml:space="preserve"> </w:t>
      </w:r>
      <w:r w:rsidR="0074619A">
        <w:t>через соответствующий функционал электронной торговой площадки</w:t>
      </w:r>
      <w:r w:rsidRPr="00830285">
        <w:t>.</w:t>
      </w:r>
      <w:bookmarkEnd w:id="31"/>
    </w:p>
    <w:p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119BB">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 на участие в закупке</w:t>
      </w:r>
      <w:r>
        <w:t xml:space="preserve">. Изменение предмета </w:t>
      </w:r>
      <w:r w:rsidR="00E8142F">
        <w:t>закупки</w:t>
      </w:r>
      <w:r>
        <w:t xml:space="preserve"> не допускается.</w:t>
      </w:r>
    </w:p>
    <w:p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w:t>
      </w:r>
      <w:r w:rsidRPr="00830285">
        <w:lastRenderedPageBreak/>
        <w:t>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F62A09" w:rsidRPr="00EC4569" w:rsidRDefault="00F62A09" w:rsidP="001119BB">
      <w:pPr>
        <w:pStyle w:val="af8"/>
        <w:ind w:left="1134"/>
        <w:contextualSpacing w:val="0"/>
        <w:jc w:val="both"/>
      </w:pPr>
      <w:r w:rsidRPr="00EC4569">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119BB">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119BB">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w:t>
      </w:r>
      <w:r w:rsidRPr="002E2BE8">
        <w:rPr>
          <w:rStyle w:val="FontStyle128"/>
          <w:sz w:val="24"/>
          <w:szCs w:val="24"/>
        </w:rPr>
        <w:lastRenderedPageBreak/>
        <w:t>полностью или частично в следующих случаях:</w:t>
      </w:r>
      <w:bookmarkStart w:id="41" w:name="_Toc132091789"/>
      <w:bookmarkEnd w:id="40"/>
      <w:bookmarkEnd w:id="41"/>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r w:rsidR="00E8142F">
        <w:rPr>
          <w:sz w:val="24"/>
          <w:szCs w:val="24"/>
        </w:rPr>
        <w:t>закупки</w:t>
      </w:r>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8" w:name="_Toc132091796"/>
      <w:bookmarkEnd w:id="48"/>
    </w:p>
    <w:p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rsidR="00A64E06" w:rsidRDefault="00A64E06" w:rsidP="001119BB">
      <w:pPr>
        <w:pStyle w:val="af8"/>
        <w:numPr>
          <w:ilvl w:val="2"/>
          <w:numId w:val="4"/>
        </w:numPr>
        <w:ind w:left="1134" w:hanging="1134"/>
        <w:contextualSpacing w:val="0"/>
        <w:jc w:val="both"/>
      </w:pPr>
      <w:r>
        <w:t>Соглашение о неустойке:</w:t>
      </w:r>
    </w:p>
    <w:p w:rsidR="00A64E06" w:rsidRDefault="00A64E06" w:rsidP="001119BB">
      <w:pPr>
        <w:pStyle w:val="af8"/>
        <w:numPr>
          <w:ilvl w:val="3"/>
          <w:numId w:val="4"/>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13 Извещения</w:t>
      </w:r>
      <w:r w:rsidRPr="00E62B4D">
        <w:t>.</w:t>
      </w:r>
    </w:p>
    <w:p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A64E06" w:rsidRPr="000012F7"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119BB">
      <w:pPr>
        <w:pStyle w:val="af8"/>
        <w:numPr>
          <w:ilvl w:val="2"/>
          <w:numId w:val="4"/>
        </w:numPr>
        <w:ind w:left="1134" w:hanging="1134"/>
        <w:contextualSpacing w:val="0"/>
        <w:jc w:val="both"/>
      </w:pPr>
      <w:r>
        <w:lastRenderedPageBreak/>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1" w:name="_Toc132091799"/>
      <w:bookmarkEnd w:id="51"/>
      <w:r w:rsidR="00FE43E1" w:rsidRPr="009C243E">
        <w:rPr>
          <w:sz w:val="24"/>
          <w:szCs w:val="24"/>
        </w:rPr>
        <w:t xml:space="preserve">Непредставление обеспечения обязательств Участника </w:t>
      </w:r>
      <w:r w:rsidR="00E8142F" w:rsidRPr="009C243E">
        <w:rPr>
          <w:sz w:val="24"/>
          <w:szCs w:val="24"/>
        </w:rPr>
        <w:t>закупки</w:t>
      </w:r>
      <w:r w:rsidR="00FE43E1" w:rsidRPr="009C243E">
        <w:rPr>
          <w:sz w:val="24"/>
          <w:szCs w:val="24"/>
        </w:rPr>
        <w:t xml:space="preserve"> явля</w:t>
      </w:r>
      <w:r w:rsidR="003B719A" w:rsidRPr="009C243E">
        <w:rPr>
          <w:sz w:val="24"/>
          <w:szCs w:val="24"/>
        </w:rPr>
        <w:t>е</w:t>
      </w:r>
      <w:r w:rsidR="00FE43E1" w:rsidRPr="009C243E">
        <w:rPr>
          <w:sz w:val="24"/>
          <w:szCs w:val="24"/>
        </w:rPr>
        <w:t>тся основанием для отклонения заявки</w:t>
      </w:r>
      <w:r w:rsidR="003B719A" w:rsidRPr="009C243E">
        <w:rPr>
          <w:sz w:val="24"/>
          <w:szCs w:val="24"/>
        </w:rPr>
        <w:t xml:space="preserve"> на участие в </w:t>
      </w:r>
      <w:r w:rsidR="00E8142F" w:rsidRPr="009C243E">
        <w:rPr>
          <w:sz w:val="24"/>
          <w:szCs w:val="24"/>
        </w:rPr>
        <w:t>закупке</w:t>
      </w:r>
      <w:r w:rsidR="00FE43E1" w:rsidRPr="009C243E">
        <w:rPr>
          <w:sz w:val="24"/>
          <w:szCs w:val="24"/>
        </w:rPr>
        <w:t>.</w:t>
      </w:r>
    </w:p>
    <w:p w:rsidR="00767EEF" w:rsidRPr="002E2BE8" w:rsidRDefault="000269FD" w:rsidP="001119BB">
      <w:pPr>
        <w:pStyle w:val="af8"/>
        <w:numPr>
          <w:ilvl w:val="1"/>
          <w:numId w:val="4"/>
        </w:numPr>
        <w:ind w:left="1134" w:hanging="1134"/>
        <w:contextualSpacing w:val="0"/>
        <w:rPr>
          <w:b/>
        </w:rPr>
      </w:pPr>
      <w:bookmarkStart w:id="52" w:name="_Ref316304084"/>
      <w:r w:rsidRPr="002E2BE8">
        <w:rPr>
          <w:b/>
        </w:rPr>
        <w:t xml:space="preserve">Подача и прием заявок </w:t>
      </w:r>
      <w:r w:rsidR="00767EEF" w:rsidRPr="002E2BE8">
        <w:rPr>
          <w:b/>
        </w:rPr>
        <w:t xml:space="preserve">на участие в </w:t>
      </w:r>
      <w:bookmarkEnd w:id="52"/>
      <w:r w:rsidR="00E8142F">
        <w:rPr>
          <w:b/>
        </w:rPr>
        <w:t>закупке</w:t>
      </w:r>
    </w:p>
    <w:p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1119BB">
      <w:pPr>
        <w:pStyle w:val="af8"/>
        <w:numPr>
          <w:ilvl w:val="1"/>
          <w:numId w:val="4"/>
        </w:numPr>
        <w:ind w:left="1134" w:hanging="1134"/>
        <w:contextualSpacing w:val="0"/>
        <w:rPr>
          <w:b/>
        </w:rPr>
      </w:pPr>
      <w:bookmarkStart w:id="53" w:name="_Ref55280448"/>
      <w:bookmarkStart w:id="54" w:name="_Toc55285352"/>
      <w:bookmarkStart w:id="55" w:name="_Toc55305384"/>
      <w:bookmarkStart w:id="56" w:name="_Toc57314655"/>
      <w:bookmarkStart w:id="57" w:name="_Toc69728969"/>
      <w:bookmarkStart w:id="58" w:name="_Toc309202892"/>
      <w:r w:rsidRPr="002E2BE8">
        <w:rPr>
          <w:b/>
        </w:rPr>
        <w:t>Вскрытие поступивших конвертов</w:t>
      </w:r>
      <w:bookmarkEnd w:id="53"/>
      <w:bookmarkEnd w:id="54"/>
      <w:bookmarkEnd w:id="55"/>
      <w:bookmarkEnd w:id="56"/>
      <w:bookmarkEnd w:id="57"/>
      <w:bookmarkEnd w:id="58"/>
    </w:p>
    <w:p w:rsidR="001659FE" w:rsidRDefault="00381995" w:rsidP="001119BB">
      <w:pPr>
        <w:pStyle w:val="af8"/>
        <w:numPr>
          <w:ilvl w:val="2"/>
          <w:numId w:val="4"/>
        </w:numPr>
        <w:ind w:left="1134" w:hanging="1134"/>
        <w:contextualSpacing w:val="0"/>
        <w:jc w:val="both"/>
      </w:pPr>
      <w:bookmarkStart w:id="59"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0" w:name="_Ref56222030"/>
      <w:bookmarkEnd w:id="59"/>
      <w:r w:rsidRPr="002E2BE8">
        <w:t>.</w:t>
      </w:r>
    </w:p>
    <w:bookmarkEnd w:id="60"/>
    <w:p w:rsidR="00847348" w:rsidRDefault="00706CB3" w:rsidP="001119BB">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rsidRPr="00880D64">
        <w:t xml:space="preserve">, </w:t>
      </w:r>
      <w:r>
        <w:t xml:space="preserve">или поступил только один конверт с заявкой на участие в </w:t>
      </w:r>
      <w:r w:rsidR="00E8142F">
        <w:t>закупке</w:t>
      </w:r>
      <w:r w:rsidR="007F1FB3">
        <w:t xml:space="preserve"> (при проведении закупки </w:t>
      </w:r>
      <w:r w:rsidR="00A64E06">
        <w:t>в форме торгов</w:t>
      </w:r>
      <w:r w:rsidR="007F1FB3">
        <w:t>)</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119BB">
      <w:pPr>
        <w:pStyle w:val="af8"/>
        <w:numPr>
          <w:ilvl w:val="2"/>
          <w:numId w:val="4"/>
        </w:numPr>
        <w:ind w:left="1134" w:hanging="1134"/>
        <w:contextualSpacing w:val="0"/>
        <w:jc w:val="both"/>
      </w:pPr>
      <w:r w:rsidRPr="002E2BE8">
        <w:lastRenderedPageBreak/>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119BB">
      <w:pPr>
        <w:pStyle w:val="af8"/>
        <w:numPr>
          <w:ilvl w:val="3"/>
          <w:numId w:val="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119BB">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
    <w:p w:rsidR="003C6E40" w:rsidRPr="002E2BE8" w:rsidRDefault="002D3FF6" w:rsidP="001119BB">
      <w:pPr>
        <w:pStyle w:val="af8"/>
        <w:numPr>
          <w:ilvl w:val="3"/>
          <w:numId w:val="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119BB">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Pr="002E2BE8" w:rsidRDefault="007340D2" w:rsidP="001119BB">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3C6E40" w:rsidRPr="00C762D4" w:rsidRDefault="0010359C" w:rsidP="001119BB">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119BB">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lastRenderedPageBreak/>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1119BB">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1119BB">
      <w:pPr>
        <w:pStyle w:val="Style23"/>
        <w:widowControl/>
        <w:numPr>
          <w:ilvl w:val="0"/>
          <w:numId w:val="5"/>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 критерием;</w:t>
      </w:r>
    </w:p>
    <w:p w:rsidR="002D3FF6" w:rsidRPr="002E2BE8" w:rsidRDefault="002D3FF6" w:rsidP="001119BB">
      <w:pPr>
        <w:pStyle w:val="Style23"/>
        <w:widowControl/>
        <w:numPr>
          <w:ilvl w:val="0"/>
          <w:numId w:val="5"/>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об Участнике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Pr="00FB661B" w:rsidRDefault="00B13CF5" w:rsidP="001119BB">
      <w:pPr>
        <w:pStyle w:val="Style23"/>
        <w:widowControl/>
        <w:numPr>
          <w:ilvl w:val="0"/>
          <w:numId w:val="5"/>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Участника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2D3FF6">
        <w:rPr>
          <w:rStyle w:val="FontStyle128"/>
          <w:color w:val="auto"/>
          <w:sz w:val="24"/>
          <w:szCs w:val="24"/>
        </w:rPr>
        <w:t>раздел</w:t>
      </w:r>
      <w:r w:rsidR="0063235F">
        <w:rPr>
          <w:rStyle w:val="FontStyle128"/>
          <w:color w:val="auto"/>
          <w:sz w:val="24"/>
          <w:szCs w:val="24"/>
        </w:rPr>
        <w:t>ах 4 и</w:t>
      </w:r>
      <w:r w:rsidR="002D3FF6">
        <w:rPr>
          <w:rStyle w:val="FontStyle128"/>
          <w:color w:val="auto"/>
          <w:sz w:val="24"/>
          <w:szCs w:val="24"/>
        </w:rPr>
        <w:t xml:space="preserve"> </w:t>
      </w:r>
      <w:r w:rsidR="00443DA9">
        <w:rPr>
          <w:rStyle w:val="FontStyle128"/>
          <w:color w:val="auto"/>
          <w:sz w:val="24"/>
          <w:szCs w:val="24"/>
        </w:rPr>
        <w:t>6</w:t>
      </w:r>
      <w:r w:rsidR="00443DA9" w:rsidRPr="00FB661B">
        <w:rPr>
          <w:rStyle w:val="FontStyle128"/>
          <w:color w:val="auto"/>
          <w:sz w:val="24"/>
        </w:rPr>
        <w:t xml:space="preserve"> </w:t>
      </w:r>
      <w:r w:rsidR="002D3FF6" w:rsidRPr="00FB661B">
        <w:rPr>
          <w:rStyle w:val="FontStyle128"/>
          <w:color w:val="auto"/>
          <w:sz w:val="24"/>
        </w:rPr>
        <w:t>настоящей закупочной документации;</w:t>
      </w:r>
    </w:p>
    <w:p w:rsidR="00B13CF5"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Участником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311D6B"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Pr>
          <w:rStyle w:val="FontStyle128"/>
          <w:sz w:val="24"/>
          <w:szCs w:val="24"/>
        </w:rPr>
        <w:t>документов, подтверждающих о</w:t>
      </w:r>
      <w:r w:rsidRPr="002E2BE8">
        <w:t>беспечени</w:t>
      </w:r>
      <w:r>
        <w:t>е</w:t>
      </w:r>
      <w:r w:rsidRPr="002E2BE8">
        <w:t xml:space="preserve"> исполнения обязательств, связанны</w:t>
      </w:r>
      <w:r>
        <w:t>х</w:t>
      </w:r>
      <w:r w:rsidRPr="002E2BE8">
        <w:t xml:space="preserve"> с подачей заявки на участие в </w:t>
      </w:r>
      <w:r>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r w:rsidRPr="002E2BE8">
        <w:rPr>
          <w:rStyle w:val="FontStyle128"/>
          <w:sz w:val="24"/>
          <w:szCs w:val="24"/>
        </w:rPr>
        <w:t>;</w:t>
      </w:r>
    </w:p>
    <w:p w:rsidR="00B13CF5" w:rsidRPr="002E2BE8" w:rsidRDefault="002D3FF6" w:rsidP="001119BB">
      <w:pPr>
        <w:pStyle w:val="Style23"/>
        <w:widowControl/>
        <w:numPr>
          <w:ilvl w:val="0"/>
          <w:numId w:val="5"/>
        </w:numPr>
        <w:tabs>
          <w:tab w:val="left" w:pos="1701"/>
        </w:tabs>
        <w:spacing w:line="240" w:lineRule="auto"/>
        <w:ind w:left="1701" w:right="58" w:hanging="567"/>
        <w:rPr>
          <w:rStyle w:val="FontStyle128"/>
          <w:sz w:val="24"/>
          <w:szCs w:val="24"/>
        </w:rPr>
      </w:pPr>
      <w:r w:rsidRPr="005A03A3">
        <w:rPr>
          <w:rStyle w:val="FontStyle128"/>
          <w:color w:val="auto"/>
          <w:sz w:val="24"/>
        </w:rPr>
        <w:t>несоответствия коммерческого и</w:t>
      </w:r>
      <w:r w:rsidR="00B619D3">
        <w:rPr>
          <w:rStyle w:val="FontStyle128"/>
          <w:color w:val="auto"/>
          <w:sz w:val="24"/>
        </w:rPr>
        <w:t>/или</w:t>
      </w:r>
      <w:r w:rsidRPr="005A03A3">
        <w:rPr>
          <w:rStyle w:val="FontStyle128"/>
          <w:color w:val="auto"/>
          <w:sz w:val="24"/>
        </w:rPr>
        <w:t xml:space="preserve"> технического предложения (технические характеристики продукции, </w:t>
      </w:r>
      <w:r w:rsidRPr="002D3FF6">
        <w:rPr>
          <w:rStyle w:val="FontStyle128"/>
          <w:color w:val="auto"/>
          <w:sz w:val="24"/>
        </w:rPr>
        <w:t>технические условия продукции</w:t>
      </w:r>
      <w:r w:rsidR="00B619D3">
        <w:rPr>
          <w:rStyle w:val="FontStyle128"/>
          <w:color w:val="auto"/>
          <w:sz w:val="24"/>
        </w:rPr>
        <w:t>,</w:t>
      </w:r>
      <w:r w:rsidRPr="002D3FF6">
        <w:rPr>
          <w:rStyle w:val="FontStyle128"/>
          <w:color w:val="auto"/>
          <w:sz w:val="24"/>
        </w:rPr>
        <w:t xml:space="preserve"> предлагаемые договорные условия</w:t>
      </w:r>
      <w:r w:rsidR="00B619D3">
        <w:rPr>
          <w:rStyle w:val="FontStyle128"/>
          <w:color w:val="auto"/>
          <w:sz w:val="24"/>
        </w:rPr>
        <w:t>, предлагаемые условия, порядок и сроки оплаты</w:t>
      </w:r>
      <w:r w:rsidRPr="002D3FF6">
        <w:rPr>
          <w:rStyle w:val="FontStyle128"/>
          <w:color w:val="auto"/>
          <w:sz w:val="24"/>
        </w:rPr>
        <w:t>)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указанными в </w:t>
      </w:r>
      <w:r w:rsidR="00443DA9">
        <w:t>разделах 4 и 6</w:t>
      </w:r>
      <w:r w:rsidR="00443DA9" w:rsidRPr="00343A81">
        <w:t xml:space="preserve"> </w:t>
      </w:r>
      <w:r w:rsidRPr="00343A81">
        <w:t>настоящей закупочной документации</w:t>
      </w:r>
      <w:r w:rsidR="00B13CF5" w:rsidRPr="002E2BE8">
        <w:rPr>
          <w:rStyle w:val="FontStyle128"/>
          <w:sz w:val="24"/>
          <w:szCs w:val="24"/>
        </w:rPr>
        <w:t>;</w:t>
      </w:r>
    </w:p>
    <w:p w:rsidR="00B13CF5" w:rsidRPr="00215D61" w:rsidRDefault="003B0649" w:rsidP="001119BB">
      <w:pPr>
        <w:pStyle w:val="af8"/>
        <w:numPr>
          <w:ilvl w:val="0"/>
          <w:numId w:val="5"/>
        </w:numPr>
        <w:jc w:val="both"/>
        <w:rPr>
          <w:rStyle w:val="FontStyle128"/>
          <w:rFonts w:eastAsiaTheme="majorEastAsia"/>
          <w:sz w:val="24"/>
          <w:szCs w:val="24"/>
        </w:rPr>
      </w:pPr>
      <w:r w:rsidRPr="00C70A62">
        <w:rPr>
          <w:rStyle w:val="FontStyle128"/>
          <w:rFonts w:eastAsiaTheme="majorEastAsia"/>
          <w:sz w:val="24"/>
          <w:szCs w:val="24"/>
        </w:rPr>
        <w:t xml:space="preserve">наличие информации об Участнике </w:t>
      </w:r>
      <w:r w:rsidR="00E8142F">
        <w:rPr>
          <w:rStyle w:val="FontStyle128"/>
          <w:rFonts w:eastAsiaTheme="majorEastAsia"/>
          <w:sz w:val="24"/>
          <w:szCs w:val="24"/>
        </w:rPr>
        <w:t>закупки</w:t>
      </w:r>
      <w:r w:rsidRPr="00C70A62">
        <w:rPr>
          <w:rStyle w:val="FontStyle128"/>
          <w:rFonts w:eastAsiaTheme="majorEastAsia"/>
          <w:sz w:val="24"/>
          <w:szCs w:val="24"/>
        </w:rPr>
        <w:t xml:space="preserve"> в реестре недобросовестных поставщиков, предусмотренном </w:t>
      </w:r>
      <w:r w:rsidR="00C80A4B" w:rsidRPr="00F031FD">
        <w:t xml:space="preserve">Федеральным законом от </w:t>
      </w:r>
      <w:r w:rsidR="00C80A4B">
        <w:t>21.07.2005 г. № 94-ФЗ «</w:t>
      </w:r>
      <w:r w:rsidR="00C80A4B" w:rsidRPr="00AF0399">
        <w:t xml:space="preserve">О </w:t>
      </w:r>
      <w:r w:rsidR="00C80A4B">
        <w:t xml:space="preserve">размещении заказов на поставки товаров, выполнение работ, оказание услуг для государственных или муниципальных нужд», и /или </w:t>
      </w:r>
      <w:r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215D61">
        <w:rPr>
          <w:rStyle w:val="FontStyle128"/>
          <w:rFonts w:eastAsiaTheme="majorEastAsia"/>
          <w:sz w:val="24"/>
          <w:szCs w:val="24"/>
        </w:rPr>
        <w:t>, и/или реестре недобросовестных поставщиков Группы «Интер РАО».</w:t>
      </w:r>
    </w:p>
    <w:p w:rsidR="003C6E40" w:rsidRDefault="003C6E40" w:rsidP="001119BB">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1119BB">
      <w:pPr>
        <w:pStyle w:val="af8"/>
        <w:numPr>
          <w:ilvl w:val="3"/>
          <w:numId w:val="4"/>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lastRenderedPageBreak/>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652C5A" w:rsidRPr="002E2BE8" w:rsidRDefault="00652C5A" w:rsidP="001119BB">
      <w:pPr>
        <w:pStyle w:val="af8"/>
        <w:numPr>
          <w:ilvl w:val="3"/>
          <w:numId w:val="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заявки на участие в </w:t>
      </w:r>
      <w:r w:rsidR="00E8142F">
        <w:t>закупке</w:t>
      </w:r>
      <w:r w:rsidR="00A64E06">
        <w:t>, а так же запросить у Участников закупки недостающие, нечитаемые или оформленные с ошибками документы</w:t>
      </w:r>
      <w:r w:rsidRPr="002E2BE8">
        <w:t xml:space="preserve">. </w:t>
      </w:r>
      <w:r w:rsidR="00350B76">
        <w:t>Закупочная</w:t>
      </w:r>
      <w:r w:rsidRPr="002E2BE8">
        <w:t xml:space="preserve"> комиссия с письменного согласия Участника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1119BB">
      <w:pPr>
        <w:pStyle w:val="af8"/>
        <w:numPr>
          <w:ilvl w:val="3"/>
          <w:numId w:val="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Pr="002E2BE8" w:rsidRDefault="003C6E40" w:rsidP="001119BB">
      <w:pPr>
        <w:pStyle w:val="af8"/>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или о допуске к </w:t>
      </w:r>
      <w:r w:rsidR="00AD2408" w:rsidRPr="002E2BE8">
        <w:t xml:space="preserve">дальнейшему </w:t>
      </w:r>
      <w:r w:rsidRPr="002E2BE8">
        <w:t xml:space="preserve">участию в </w:t>
      </w:r>
      <w:r w:rsidR="00E8142F">
        <w:t>закупке</w:t>
      </w:r>
      <w:r w:rsidRPr="002E2BE8">
        <w:t xml:space="preserve"> только одного участника </w:t>
      </w:r>
      <w:r w:rsidR="00E8142F">
        <w:t>закупки</w:t>
      </w:r>
      <w:r w:rsidRPr="002E2BE8">
        <w:t xml:space="preserve">, подавшего заявку на участие в </w:t>
      </w:r>
      <w:r w:rsidR="00E8142F">
        <w:t>закупке</w:t>
      </w:r>
      <w:r w:rsidR="007F1FB3">
        <w:t xml:space="preserve"> (при проведении закупки </w:t>
      </w:r>
      <w:r w:rsidR="00A64E06">
        <w:t>в форме торгов</w:t>
      </w:r>
      <w:r w:rsidR="007F1FB3">
        <w:t>)</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F40A61" w:rsidRPr="002E2BE8" w:rsidRDefault="00D151F7" w:rsidP="001119BB">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119BB">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D151F7">
        <w:t>закупке</w:t>
      </w:r>
      <w:r w:rsidR="00D151F7" w:rsidRPr="002E2BE8">
        <w:rPr>
          <w:b/>
          <w:bCs/>
          <w:i/>
          <w:iCs/>
        </w:rPr>
        <w:t xml:space="preserve">, </w:t>
      </w:r>
      <w:r w:rsidR="00D151F7" w:rsidRPr="002E2BE8">
        <w:t>которая набрала наибольшее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119BB">
      <w:pPr>
        <w:pStyle w:val="af8"/>
        <w:numPr>
          <w:ilvl w:val="2"/>
          <w:numId w:val="4"/>
        </w:numPr>
        <w:ind w:left="1134" w:hanging="1134"/>
        <w:contextualSpacing w:val="0"/>
        <w:jc w:val="both"/>
        <w:rPr>
          <w:u w:val="single"/>
        </w:rPr>
      </w:pPr>
      <w:r w:rsidRPr="00626EF6">
        <w:rPr>
          <w:u w:val="single"/>
        </w:rPr>
        <w:t>Проведение переговоров</w:t>
      </w:r>
    </w:p>
    <w:p w:rsidR="002E4C53" w:rsidRPr="00187458" w:rsidRDefault="002E4C53" w:rsidP="001119BB">
      <w:pPr>
        <w:pStyle w:val="af8"/>
        <w:numPr>
          <w:ilvl w:val="3"/>
          <w:numId w:val="4"/>
        </w:numPr>
        <w:ind w:left="1134" w:hanging="1134"/>
        <w:contextualSpacing w:val="0"/>
        <w:jc w:val="both"/>
      </w:pPr>
      <w:bookmarkStart w:id="61" w:name="_Ref308102587"/>
      <w:r>
        <w:t xml:space="preserve">В случае, если в пункте </w:t>
      </w:r>
      <w:r w:rsidR="00852051">
        <w:t xml:space="preserve">26 </w:t>
      </w:r>
      <w:r w:rsidR="005978B6">
        <w:t xml:space="preserve">Извещения </w:t>
      </w:r>
      <w:r>
        <w:t xml:space="preserve">установлена возможность проведения переговоров, </w:t>
      </w:r>
      <w:r w:rsidRPr="00187458">
        <w:t xml:space="preserve">Организатор закупки </w:t>
      </w:r>
      <w:r>
        <w:t>по итогам</w:t>
      </w:r>
      <w:r w:rsidRPr="00187458">
        <w:t xml:space="preserve"> </w:t>
      </w:r>
      <w:r w:rsidR="00D151F7">
        <w:t>предварительного ранжирования</w:t>
      </w:r>
      <w:r w:rsidRPr="00187458">
        <w:t xml:space="preserve"> </w:t>
      </w:r>
      <w:r w:rsidRPr="00187458">
        <w:lastRenderedPageBreak/>
        <w:t>проводит переговоры</w:t>
      </w:r>
      <w:r>
        <w:t>, на которые в индивидуальном порядке обязательно приглашаются Участники закупки, заявки которых, не были отклонены, занявшие согласно Протоколу по оценке заявок на участие в закупке,  места с первого по четвёртое включительно</w:t>
      </w:r>
      <w:r w:rsidRPr="00187458">
        <w:t>.</w:t>
      </w:r>
      <w:r>
        <w:t xml:space="preserve"> </w:t>
      </w:r>
      <w:r w:rsidRPr="008F31F7">
        <w:t xml:space="preserve">Остальные Участники </w:t>
      </w:r>
      <w:r>
        <w:t>закупки</w:t>
      </w:r>
      <w:r w:rsidRPr="008F31F7">
        <w:t>, чьи заявки на участие в закупке не были отклонены, могут быть приглашены на процедуру переговоров по решению Закупочной комиссии</w:t>
      </w:r>
      <w:r w:rsidRPr="00187458">
        <w:t>.</w:t>
      </w:r>
      <w:bookmarkEnd w:id="61"/>
    </w:p>
    <w:p w:rsidR="002E4C53" w:rsidRDefault="002E4C53" w:rsidP="001119BB">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119BB">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1119BB">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119BB">
      <w:pPr>
        <w:pStyle w:val="af8"/>
        <w:numPr>
          <w:ilvl w:val="3"/>
          <w:numId w:val="4"/>
        </w:numPr>
        <w:ind w:left="1134" w:hanging="1134"/>
        <w:contextualSpacing w:val="0"/>
        <w:jc w:val="both"/>
      </w:pPr>
      <w:bookmarkStart w:id="62"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участвовать в </w:t>
      </w:r>
      <w:r w:rsidR="00D521FE">
        <w:t>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2"/>
    </w:p>
    <w:p w:rsidR="002E4C53" w:rsidRDefault="002E4C53" w:rsidP="001119BB">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119BB">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119BB">
      <w:pPr>
        <w:pStyle w:val="af8"/>
        <w:numPr>
          <w:ilvl w:val="3"/>
          <w:numId w:val="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119BB">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1119BB">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w:t>
      </w:r>
      <w:r>
        <w:lastRenderedPageBreak/>
        <w:t xml:space="preserve">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119BB">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119BB">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1119BB">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119BB">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r w:rsidR="00A64E06"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1119BB">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предварительной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119BB">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1119BB">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119BB">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119BB">
      <w:pPr>
        <w:pStyle w:val="af8"/>
        <w:numPr>
          <w:ilvl w:val="3"/>
          <w:numId w:val="4"/>
        </w:numPr>
        <w:ind w:left="1134" w:hanging="1134"/>
        <w:jc w:val="both"/>
      </w:pPr>
      <w:r>
        <w:t>Цены, полученные в ходе переторжки, оформляются соответствующим протоколом</w:t>
      </w:r>
      <w:r w:rsidR="00F031FD">
        <w:t>.</w:t>
      </w:r>
    </w:p>
    <w:p w:rsidR="008B70C3" w:rsidRDefault="00B86A44" w:rsidP="001119BB">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p>
    <w:p w:rsidR="00F031FD" w:rsidRPr="002E2BE8" w:rsidRDefault="00F031FD" w:rsidP="001119BB">
      <w:pPr>
        <w:pStyle w:val="af8"/>
        <w:numPr>
          <w:ilvl w:val="3"/>
          <w:numId w:val="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1119BB">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1119BB">
      <w:pPr>
        <w:pStyle w:val="af8"/>
        <w:numPr>
          <w:ilvl w:val="3"/>
          <w:numId w:val="4"/>
        </w:numPr>
        <w:ind w:left="1134" w:hanging="1134"/>
        <w:contextualSpacing w:val="0"/>
        <w:jc w:val="both"/>
      </w:pPr>
      <w:r>
        <w:lastRenderedPageBreak/>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
    <w:p w:rsidR="003C6E40" w:rsidRPr="002E2BE8" w:rsidRDefault="003C6E40" w:rsidP="001119BB">
      <w:pPr>
        <w:pStyle w:val="af8"/>
        <w:numPr>
          <w:ilvl w:val="3"/>
          <w:numId w:val="4"/>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1119BB">
      <w:pPr>
        <w:pStyle w:val="af8"/>
        <w:numPr>
          <w:ilvl w:val="2"/>
          <w:numId w:val="4"/>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1119BB">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1119BB">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участие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1119BB">
      <w:pPr>
        <w:pStyle w:val="af8"/>
        <w:numPr>
          <w:ilvl w:val="3"/>
          <w:numId w:val="4"/>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 их наименовании (для юридических лиц), фамилии, имени, отчестве (для физических лиц), почтового адреса.</w:t>
      </w:r>
    </w:p>
    <w:p w:rsidR="00B13CF5" w:rsidRDefault="00B13CF5" w:rsidP="001119BB">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119BB">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119BB">
      <w:pPr>
        <w:pStyle w:val="af8"/>
        <w:numPr>
          <w:ilvl w:val="2"/>
          <w:numId w:val="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
    <w:p w:rsidR="006D173C" w:rsidRDefault="00104C73" w:rsidP="001119BB">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6D173C" w:rsidP="001119BB">
      <w:pPr>
        <w:pStyle w:val="af8"/>
        <w:numPr>
          <w:ilvl w:val="2"/>
          <w:numId w:val="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0D72">
        <w:t xml:space="preserve"> </w:t>
      </w:r>
    </w:p>
    <w:p w:rsidR="003C6E40" w:rsidRPr="002E2BE8" w:rsidRDefault="00652D1A" w:rsidP="001119BB">
      <w:pPr>
        <w:pStyle w:val="af8"/>
        <w:numPr>
          <w:ilvl w:val="1"/>
          <w:numId w:val="4"/>
        </w:numPr>
        <w:ind w:left="1134" w:hanging="1134"/>
        <w:contextualSpacing w:val="0"/>
        <w:jc w:val="both"/>
        <w:rPr>
          <w:b/>
        </w:rPr>
      </w:pPr>
      <w:r>
        <w:rPr>
          <w:b/>
        </w:rPr>
        <w:lastRenderedPageBreak/>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119BB">
      <w:pPr>
        <w:pStyle w:val="af8"/>
        <w:numPr>
          <w:ilvl w:val="2"/>
          <w:numId w:val="4"/>
        </w:numPr>
        <w:ind w:left="1134" w:hanging="1134"/>
        <w:contextualSpacing w:val="0"/>
        <w:jc w:val="both"/>
      </w:pPr>
      <w:r>
        <w:t xml:space="preserve">В случае,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119BB">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119BB">
      <w:pPr>
        <w:pStyle w:val="af8"/>
        <w:numPr>
          <w:ilvl w:val="2"/>
          <w:numId w:val="4"/>
        </w:numPr>
        <w:ind w:left="1134" w:hanging="1134"/>
        <w:contextualSpacing w:val="0"/>
        <w:jc w:val="both"/>
      </w:pPr>
      <w:r w:rsidRPr="002E2BE8">
        <w:t xml:space="preserve">В случае,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119BB">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участие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1119BB">
      <w:pPr>
        <w:pStyle w:val="af8"/>
        <w:numPr>
          <w:ilvl w:val="2"/>
          <w:numId w:val="4"/>
        </w:numPr>
        <w:ind w:left="1134" w:hanging="1134"/>
        <w:contextualSpacing w:val="0"/>
        <w:jc w:val="both"/>
      </w:pPr>
      <w:r w:rsidRPr="002E2BE8">
        <w:t xml:space="preserve">В случае уклонения Участника </w:t>
      </w:r>
      <w:r w:rsidR="00E8142F">
        <w:t>закупки</w:t>
      </w:r>
      <w:r w:rsidRPr="002E2BE8">
        <w:t xml:space="preserve">, заявке на участие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w:t>
      </w:r>
      <w:r w:rsidR="00404EB1" w:rsidRPr="002E2BE8">
        <w:t>несостоявш</w:t>
      </w:r>
      <w:r w:rsidR="00404EB1">
        <w:t>ей</w:t>
      </w:r>
      <w:r w:rsidR="00404EB1" w:rsidRPr="002E2BE8">
        <w:t>ся</w:t>
      </w:r>
      <w:r w:rsidRPr="002E2BE8">
        <w:t>.</w:t>
      </w:r>
    </w:p>
    <w:p w:rsidR="00B13CF5" w:rsidRPr="002E2BE8" w:rsidRDefault="00B13CF5" w:rsidP="001119BB">
      <w:pPr>
        <w:pStyle w:val="af8"/>
        <w:numPr>
          <w:ilvl w:val="2"/>
          <w:numId w:val="4"/>
        </w:numPr>
        <w:ind w:left="1134" w:hanging="1134"/>
        <w:contextualSpacing w:val="0"/>
        <w:jc w:val="both"/>
      </w:pPr>
      <w:r w:rsidRPr="002E2BE8">
        <w:t xml:space="preserve">В случае,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xml:space="preserve">, без изменения иных условий договора и заявки и заключить договор по цене, согласованной в процессе проведения </w:t>
      </w:r>
      <w:r w:rsidRPr="002E2BE8">
        <w:rPr>
          <w:rStyle w:val="FontStyle128"/>
          <w:sz w:val="24"/>
          <w:szCs w:val="24"/>
        </w:rPr>
        <w:lastRenderedPageBreak/>
        <w:t>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119BB">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119BB">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119BB">
      <w:pPr>
        <w:pStyle w:val="af8"/>
        <w:numPr>
          <w:ilvl w:val="2"/>
          <w:numId w:val="4"/>
        </w:numPr>
        <w:ind w:left="1134" w:hanging="1134"/>
        <w:contextualSpacing w:val="0"/>
        <w:jc w:val="both"/>
      </w:pPr>
      <w:r w:rsidRPr="002E2BE8">
        <w:t>В случае,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119BB">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119BB">
      <w:pPr>
        <w:pStyle w:val="af8"/>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 .</w:t>
      </w:r>
    </w:p>
    <w:p w:rsidR="00597AD3" w:rsidRDefault="00597AD3" w:rsidP="002E2BE8">
      <w:pPr>
        <w:pStyle w:val="af8"/>
        <w:numPr>
          <w:ilvl w:val="0"/>
          <w:numId w:val="4"/>
        </w:numPr>
        <w:ind w:left="567" w:hanging="567"/>
        <w:contextualSpacing w:val="0"/>
        <w:outlineLvl w:val="0"/>
        <w:rPr>
          <w:b/>
        </w:rPr>
      </w:pPr>
      <w:bookmarkStart w:id="63" w:name="_Toc316294937"/>
      <w:bookmarkStart w:id="64" w:name="_Ref316334856"/>
      <w:bookmarkStart w:id="65"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3"/>
      <w:bookmarkEnd w:id="64"/>
      <w:r w:rsidR="00E8142F">
        <w:rPr>
          <w:b/>
        </w:rPr>
        <w:t>ЗАКУПКИ</w:t>
      </w:r>
      <w:bookmarkEnd w:id="65"/>
    </w:p>
    <w:p w:rsidR="007A6A76" w:rsidRPr="001119BB" w:rsidRDefault="00B278AF" w:rsidP="001119BB">
      <w:pPr>
        <w:pStyle w:val="af8"/>
        <w:numPr>
          <w:ilvl w:val="1"/>
          <w:numId w:val="4"/>
        </w:numPr>
        <w:contextualSpacing w:val="0"/>
        <w:rPr>
          <w:b/>
        </w:rPr>
      </w:pPr>
      <w:bookmarkStart w:id="66" w:name="_Toc316294938"/>
      <w:r>
        <w:t>Потенциальный у</w:t>
      </w:r>
      <w:r w:rsidR="007A6A76" w:rsidRPr="00AD412C">
        <w:t>частник процедуры закупки</w:t>
      </w:r>
      <w:r w:rsidR="007A6A76" w:rsidRPr="001119BB">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007A6A76" w:rsidRPr="001119BB">
        <w:rPr>
          <w:rStyle w:val="FontStyle128"/>
          <w:rFonts w:eastAsiaTheme="majorEastAsia"/>
          <w:color w:val="auto"/>
          <w:sz w:val="24"/>
        </w:rPr>
        <w:t xml:space="preserve">разделе </w:t>
      </w:r>
      <w:r w:rsidR="005B3431" w:rsidRPr="001119BB">
        <w:rPr>
          <w:rStyle w:val="FontStyle128"/>
          <w:rFonts w:eastAsiaTheme="majorEastAsia"/>
          <w:color w:val="auto"/>
          <w:sz w:val="24"/>
        </w:rPr>
        <w:t>6</w:t>
      </w:r>
      <w:r w:rsidR="007A6A76" w:rsidRPr="001119BB">
        <w:rPr>
          <w:rStyle w:val="FontStyle128"/>
          <w:rFonts w:eastAsiaTheme="majorEastAsia"/>
          <w:color w:val="auto"/>
          <w:sz w:val="24"/>
        </w:rPr>
        <w:t xml:space="preserve"> «</w:t>
      </w:r>
      <w:r w:rsidR="005B3431" w:rsidRPr="001119BB">
        <w:rPr>
          <w:rStyle w:val="FontStyle128"/>
          <w:rFonts w:eastAsiaTheme="majorEastAsia"/>
          <w:color w:val="auto"/>
          <w:sz w:val="24"/>
        </w:rPr>
        <w:t>Техническая часть</w:t>
      </w:r>
      <w:r w:rsidR="007A6A76" w:rsidRPr="001119BB">
        <w:rPr>
          <w:rStyle w:val="FontStyle128"/>
          <w:rFonts w:eastAsiaTheme="majorEastAsia"/>
          <w:color w:val="auto"/>
          <w:sz w:val="24"/>
        </w:rPr>
        <w:t>» настоящей закупочной документации</w:t>
      </w:r>
    </w:p>
    <w:p w:rsidR="007A6A76" w:rsidRPr="00AD412C" w:rsidRDefault="005B3431" w:rsidP="00150937">
      <w:pPr>
        <w:numPr>
          <w:ilvl w:val="2"/>
          <w:numId w:val="13"/>
        </w:numPr>
        <w:ind w:left="0" w:firstLine="0"/>
        <w:outlineLvl w:val="1"/>
        <w:rPr>
          <w:b/>
        </w:rPr>
      </w:pPr>
      <w:bookmarkStart w:id="67" w:name="_Toc425777345"/>
      <w:r w:rsidRPr="00AD412C">
        <w:rPr>
          <w:b/>
          <w:color w:val="000000"/>
        </w:rPr>
        <w:t xml:space="preserve">Обязательные требования к участникам </w:t>
      </w:r>
      <w:r w:rsidRPr="00AD412C">
        <w:rPr>
          <w:b/>
        </w:rPr>
        <w:t>процедуры закупки:</w:t>
      </w:r>
      <w:bookmarkEnd w:id="67"/>
    </w:p>
    <w:p w:rsidR="005B3431" w:rsidRDefault="005B3431" w:rsidP="00150937">
      <w:pPr>
        <w:numPr>
          <w:ilvl w:val="3"/>
          <w:numId w:val="13"/>
        </w:numPr>
        <w:ind w:left="0" w:hanging="11"/>
        <w:outlineLvl w:val="1"/>
        <w:rPr>
          <w:b/>
        </w:rPr>
      </w:pPr>
      <w:bookmarkStart w:id="68" w:name="_Toc425777346"/>
      <w:r w:rsidRPr="00B13CF5">
        <w:rPr>
          <w:b/>
        </w:rPr>
        <w:t xml:space="preserve">Требование к дееспособности Участника </w:t>
      </w:r>
      <w:r>
        <w:rPr>
          <w:b/>
        </w:rPr>
        <w:t>закупки</w:t>
      </w:r>
      <w:bookmarkEnd w:id="68"/>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0063235F">
        <w:rPr>
          <w:color w:val="000000"/>
        </w:rPr>
        <w:t>;</w:t>
      </w:r>
    </w:p>
    <w:p w:rsidR="00B13CF5" w:rsidRPr="00B13CF5" w:rsidRDefault="00B13CF5" w:rsidP="00150937">
      <w:pPr>
        <w:pStyle w:val="af8"/>
        <w:numPr>
          <w:ilvl w:val="3"/>
          <w:numId w:val="13"/>
        </w:numPr>
        <w:ind w:left="0" w:firstLine="0"/>
        <w:outlineLvl w:val="1"/>
      </w:pPr>
      <w:bookmarkStart w:id="69"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9"/>
    </w:p>
    <w:p w:rsidR="00B13CF5" w:rsidRPr="00B13CF5" w:rsidRDefault="00B13CF5" w:rsidP="00150937">
      <w:pPr>
        <w:numPr>
          <w:ilvl w:val="4"/>
          <w:numId w:val="13"/>
        </w:numPr>
        <w:ind w:left="1701" w:hanging="567"/>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B13CF5">
        <w:rPr>
          <w:color w:val="000000"/>
        </w:rPr>
        <w:lastRenderedPageBreak/>
        <w:t xml:space="preserve">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50937">
      <w:pPr>
        <w:pStyle w:val="af8"/>
        <w:numPr>
          <w:ilvl w:val="3"/>
          <w:numId w:val="13"/>
        </w:numPr>
        <w:ind w:left="1701" w:hanging="567"/>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Pr="00C5284F"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18054C" w:rsidRDefault="0018054C" w:rsidP="00150937">
      <w:pPr>
        <w:numPr>
          <w:ilvl w:val="3"/>
          <w:numId w:val="13"/>
        </w:numPr>
        <w:ind w:left="0" w:firstLine="0"/>
        <w:outlineLvl w:val="1"/>
        <w:rPr>
          <w:b/>
        </w:rPr>
      </w:pPr>
      <w:bookmarkStart w:id="70" w:name="_Toc425777348"/>
      <w:r w:rsidRPr="002E2BE8">
        <w:rPr>
          <w:b/>
        </w:rPr>
        <w:t xml:space="preserve">Требования к квалификации </w:t>
      </w:r>
      <w:r>
        <w:rPr>
          <w:b/>
        </w:rPr>
        <w:t>Участника закупки</w:t>
      </w:r>
      <w:bookmarkEnd w:id="70"/>
    </w:p>
    <w:p w:rsidR="0018054C" w:rsidRPr="00F031FD" w:rsidRDefault="0018054C" w:rsidP="00150937">
      <w:pPr>
        <w:numPr>
          <w:ilvl w:val="4"/>
          <w:numId w:val="13"/>
        </w:numPr>
        <w:ind w:left="1701" w:hanging="567"/>
        <w:outlineLvl w:val="1"/>
        <w:rPr>
          <w:b/>
        </w:rPr>
      </w:pPr>
      <w:bookmarkStart w:id="71"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1"/>
    </w:p>
    <w:p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F031FD">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150937">
      <w:pPr>
        <w:numPr>
          <w:ilvl w:val="3"/>
          <w:numId w:val="13"/>
        </w:numPr>
        <w:ind w:left="0" w:firstLine="0"/>
        <w:outlineLvl w:val="1"/>
        <w:rPr>
          <w:b/>
        </w:rPr>
      </w:pPr>
      <w:bookmarkStart w:id="72" w:name="_Toc425777350"/>
      <w:r w:rsidRPr="00207417">
        <w:rPr>
          <w:b/>
        </w:rPr>
        <w:t xml:space="preserve">Требования к деловой репутации Участника </w:t>
      </w:r>
      <w:r>
        <w:rPr>
          <w:b/>
        </w:rPr>
        <w:t>закупки</w:t>
      </w:r>
      <w:bookmarkEnd w:id="72"/>
    </w:p>
    <w:p w:rsidR="00AE17FB" w:rsidRPr="00AD412C" w:rsidRDefault="00AE17FB" w:rsidP="00150937">
      <w:pPr>
        <w:numPr>
          <w:ilvl w:val="4"/>
          <w:numId w:val="13"/>
        </w:numPr>
        <w:ind w:left="1701" w:hanging="567"/>
        <w:outlineLvl w:val="1"/>
        <w:rPr>
          <w:b/>
        </w:rPr>
      </w:pPr>
      <w:bookmarkStart w:id="73" w:name="_Toc425777351"/>
      <w:r w:rsidRPr="00AD412C">
        <w:rPr>
          <w:b/>
        </w:rPr>
        <w:t>Стоп-факторы:</w:t>
      </w:r>
      <w:bookmarkEnd w:id="73"/>
    </w:p>
    <w:p w:rsidR="00AE17FB" w:rsidRPr="002E2BE8" w:rsidRDefault="00AE17FB" w:rsidP="00F031FD">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AE17FB" w:rsidRPr="005C3339" w:rsidRDefault="00AE17FB" w:rsidP="00AD412C">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AE17FB" w:rsidRPr="00F031FD" w:rsidRDefault="00AE17FB" w:rsidP="00F031FD">
      <w:pPr>
        <w:pStyle w:val="Style23"/>
        <w:widowControl/>
        <w:numPr>
          <w:ilvl w:val="0"/>
          <w:numId w:val="5"/>
        </w:numPr>
        <w:spacing w:line="240" w:lineRule="auto"/>
        <w:ind w:left="1701" w:right="58" w:hanging="567"/>
        <w:rPr>
          <w:rStyle w:val="FontStyle128"/>
          <w:sz w:val="24"/>
        </w:rPr>
      </w:pPr>
      <w:r w:rsidRPr="00F031FD">
        <w:t>отсутствие информации о реорганизации Участника закупки, в случае если реорганизация приведет к прекращению деятельности Участника закупки;</w:t>
      </w:r>
    </w:p>
    <w:p w:rsidR="00AE17FB" w:rsidRPr="00C16ACE" w:rsidRDefault="00AE17FB" w:rsidP="00F031FD">
      <w:pPr>
        <w:pStyle w:val="Style23"/>
        <w:widowControl/>
        <w:numPr>
          <w:ilvl w:val="0"/>
          <w:numId w:val="5"/>
        </w:numPr>
        <w:spacing w:line="240" w:lineRule="auto"/>
        <w:ind w:left="1701" w:right="58" w:hanging="567"/>
        <w:rPr>
          <w:color w:val="000000"/>
        </w:rPr>
      </w:pPr>
      <w:proofErr w:type="spellStart"/>
      <w:r>
        <w:t>непредоставление</w:t>
      </w:r>
      <w:proofErr w:type="spellEnd"/>
      <w:r>
        <w:t xml:space="preserve"> Участником закупки заведомо ложных сведений;</w:t>
      </w:r>
    </w:p>
    <w:p w:rsidR="00AE17FB" w:rsidRPr="00C16ACE" w:rsidRDefault="00AE17FB" w:rsidP="00AD412C">
      <w:pPr>
        <w:pStyle w:val="Style23"/>
        <w:widowControl/>
        <w:numPr>
          <w:ilvl w:val="0"/>
          <w:numId w:val="5"/>
        </w:numPr>
        <w:spacing w:line="240" w:lineRule="auto"/>
        <w:ind w:left="1701" w:right="58" w:hanging="567"/>
        <w:rPr>
          <w:color w:val="000000"/>
        </w:rPr>
      </w:pPr>
      <w:r>
        <w:rPr>
          <w:color w:val="000000"/>
        </w:rPr>
        <w:t>Отсутствие у Участника</w:t>
      </w:r>
      <w:r w:rsidRPr="00AE17FB">
        <w:t xml:space="preserve"> </w:t>
      </w:r>
      <w:r>
        <w:t>закупки</w:t>
      </w:r>
      <w:r>
        <w:rPr>
          <w:color w:val="000000"/>
        </w:rPr>
        <w:t xml:space="preserve"> 3 (трех) и более Риск-факторов, оценка по которым составляет 0 баллов;</w:t>
      </w:r>
    </w:p>
    <w:p w:rsidR="00AE17FB" w:rsidRPr="00A35211" w:rsidRDefault="00AE17FB" w:rsidP="00F031FD">
      <w:pPr>
        <w:pStyle w:val="Style23"/>
        <w:widowControl/>
        <w:numPr>
          <w:ilvl w:val="0"/>
          <w:numId w:val="5"/>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xml:space="preserve">», и /или в реестре недобросовестных поставщиков, предусмотренном Федеральным </w:t>
      </w:r>
      <w:r>
        <w:lastRenderedPageBreak/>
        <w:t>законом от 18.07.2011 г. № 223-ФЗ «О закупках товаров, работ, услуг отдельными видами юридических лиц».</w:t>
      </w:r>
    </w:p>
    <w:p w:rsidR="00AE17FB" w:rsidRPr="00A35211" w:rsidRDefault="00AE17FB" w:rsidP="00150937">
      <w:pPr>
        <w:pStyle w:val="Style23"/>
        <w:widowControl/>
        <w:numPr>
          <w:ilvl w:val="4"/>
          <w:numId w:val="13"/>
        </w:numPr>
        <w:tabs>
          <w:tab w:val="left" w:pos="1701"/>
        </w:tabs>
        <w:spacing w:line="240" w:lineRule="auto"/>
        <w:ind w:left="1418" w:right="58" w:hanging="284"/>
        <w:rPr>
          <w:rStyle w:val="FontStyle128"/>
          <w:b/>
          <w:sz w:val="24"/>
        </w:rPr>
      </w:pPr>
      <w:r w:rsidRPr="00A35211">
        <w:rPr>
          <w:rStyle w:val="FontStyle128"/>
          <w:b/>
          <w:sz w:val="24"/>
        </w:rPr>
        <w:t>Риск-факторы:</w:t>
      </w:r>
    </w:p>
    <w:p w:rsidR="00AE17FB" w:rsidRPr="00A35211" w:rsidRDefault="00AE17FB" w:rsidP="00AD412C">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AE17FB" w:rsidRDefault="00AE17FB" w:rsidP="00F031FD">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AE17FB" w:rsidRPr="00C16ACE" w:rsidRDefault="00AE17FB" w:rsidP="00AE17FB">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8F18FA" w:rsidRDefault="008F18FA" w:rsidP="00150937">
      <w:pPr>
        <w:pStyle w:val="Style39"/>
        <w:widowControl/>
        <w:numPr>
          <w:ilvl w:val="2"/>
          <w:numId w:val="13"/>
        </w:numPr>
        <w:spacing w:line="240" w:lineRule="auto"/>
        <w:ind w:left="0" w:firstLine="0"/>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F031FD" w:rsidRDefault="005B3431" w:rsidP="00150937">
      <w:pPr>
        <w:pStyle w:val="Style39"/>
        <w:widowControl/>
        <w:numPr>
          <w:ilvl w:val="2"/>
          <w:numId w:val="13"/>
        </w:numPr>
        <w:spacing w:line="240" w:lineRule="auto"/>
        <w:ind w:left="0" w:firstLine="0"/>
        <w:jc w:val="both"/>
        <w:rPr>
          <w:rStyle w:val="FontStyle128"/>
          <w:sz w:val="24"/>
        </w:rPr>
      </w:pPr>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
    <w:p w:rsidR="00597AD3" w:rsidRPr="002E2BE8" w:rsidRDefault="00C05C28" w:rsidP="00150937">
      <w:pPr>
        <w:pStyle w:val="af8"/>
        <w:numPr>
          <w:ilvl w:val="0"/>
          <w:numId w:val="13"/>
        </w:numPr>
        <w:ind w:left="567" w:hanging="567"/>
        <w:contextualSpacing w:val="0"/>
        <w:outlineLvl w:val="0"/>
        <w:rPr>
          <w:b/>
        </w:rPr>
      </w:pPr>
      <w:bookmarkStart w:id="74" w:name="_Toc425777352"/>
      <w:r w:rsidRPr="002E2BE8">
        <w:rPr>
          <w:b/>
        </w:rPr>
        <w:t xml:space="preserve">ТРЕБОВАНИЯ К ЗАЯВКЕ </w:t>
      </w:r>
      <w:r w:rsidR="00BD25B5" w:rsidRPr="002E2BE8">
        <w:rPr>
          <w:b/>
        </w:rPr>
        <w:t xml:space="preserve">НА УЧАСТИЕ В </w:t>
      </w:r>
      <w:bookmarkEnd w:id="66"/>
      <w:r w:rsidR="00E8142F">
        <w:rPr>
          <w:b/>
        </w:rPr>
        <w:t>ЗАКУПКЕ</w:t>
      </w:r>
      <w:bookmarkEnd w:id="74"/>
    </w:p>
    <w:p w:rsidR="00EC574E" w:rsidRPr="002E2BE8" w:rsidRDefault="00EC574E" w:rsidP="00150937">
      <w:pPr>
        <w:pStyle w:val="af8"/>
        <w:numPr>
          <w:ilvl w:val="1"/>
          <w:numId w:val="13"/>
        </w:numPr>
        <w:ind w:left="1134" w:hanging="1134"/>
        <w:contextualSpacing w:val="0"/>
        <w:outlineLvl w:val="1"/>
        <w:rPr>
          <w:b/>
        </w:rPr>
      </w:pPr>
      <w:bookmarkStart w:id="75" w:name="_Ref316333450"/>
      <w:bookmarkStart w:id="76" w:name="_Toc425777353"/>
      <w:r w:rsidRPr="002E2BE8">
        <w:rPr>
          <w:b/>
        </w:rPr>
        <w:t xml:space="preserve">Общие требования к заявке на участие в </w:t>
      </w:r>
      <w:bookmarkEnd w:id="75"/>
      <w:r w:rsidR="00E8142F">
        <w:rPr>
          <w:b/>
        </w:rPr>
        <w:t>закупке</w:t>
      </w:r>
      <w:bookmarkEnd w:id="76"/>
    </w:p>
    <w:p w:rsidR="00597AD3" w:rsidRPr="002E2BE8" w:rsidRDefault="00597AD3" w:rsidP="00150937">
      <w:pPr>
        <w:pStyle w:val="af8"/>
        <w:numPr>
          <w:ilvl w:val="2"/>
          <w:numId w:val="13"/>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lastRenderedPageBreak/>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Pr="002E2BE8" w:rsidRDefault="00597AD3"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2E2BE8">
      <w:pPr>
        <w:pStyle w:val="af8"/>
        <w:numPr>
          <w:ilvl w:val="2"/>
          <w:numId w:val="4"/>
        </w:numPr>
        <w:ind w:left="1134" w:hanging="1134"/>
        <w:contextualSpacing w:val="0"/>
        <w:jc w:val="both"/>
      </w:pPr>
      <w:bookmarkStart w:id="77" w:name="_Ref316309912"/>
      <w:r>
        <w:t>Заявка на участие в закупке должна быть подписана с использованием электронной цифровой подписи.</w:t>
      </w:r>
    </w:p>
    <w:bookmarkEnd w:id="77"/>
    <w:p w:rsidR="00597AD3" w:rsidRPr="002E2BE8" w:rsidRDefault="00597AD3" w:rsidP="00150937">
      <w:pPr>
        <w:pStyle w:val="af8"/>
        <w:numPr>
          <w:ilvl w:val="2"/>
          <w:numId w:val="13"/>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150937">
      <w:pPr>
        <w:pStyle w:val="af8"/>
        <w:numPr>
          <w:ilvl w:val="2"/>
          <w:numId w:val="13"/>
        </w:numPr>
        <w:ind w:left="1134" w:hanging="1134"/>
        <w:contextualSpacing w:val="0"/>
        <w:jc w:val="both"/>
      </w:pPr>
      <w:bookmarkStart w:id="78" w:name="_Ref316309676"/>
      <w:bookmarkStart w:id="79"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8"/>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870A9" w:rsidRPr="002E2BE8" w:rsidRDefault="00F870A9" w:rsidP="002E2BE8">
      <w:pPr>
        <w:pStyle w:val="Style23"/>
        <w:widowControl/>
        <w:numPr>
          <w:ilvl w:val="0"/>
          <w:numId w:val="5"/>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w:t>
      </w:r>
      <w:r>
        <w:rPr>
          <w:rStyle w:val="FontStyle128"/>
          <w:sz w:val="24"/>
          <w:szCs w:val="24"/>
        </w:rPr>
        <w:t>;</w:t>
      </w:r>
    </w:p>
    <w:p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Гарантийное письмо на предоставление справки о цепочке </w:t>
      </w:r>
      <w:r>
        <w:rPr>
          <w:rStyle w:val="FontStyle128"/>
          <w:sz w:val="24"/>
          <w:szCs w:val="24"/>
        </w:rPr>
        <w:lastRenderedPageBreak/>
        <w:t>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Pr="00904CA0" w:rsidRDefault="00070238" w:rsidP="00B278AF">
      <w:pPr>
        <w:pStyle w:val="af8"/>
        <w:numPr>
          <w:ilvl w:val="2"/>
          <w:numId w:val="13"/>
        </w:numPr>
        <w:ind w:left="1134" w:hanging="1134"/>
        <w:jc w:val="both"/>
      </w:pPr>
      <w:bookmarkStart w:id="80" w:name="_Ref216690276"/>
      <w:bookmarkStart w:id="81" w:name="_Ref56220439"/>
      <w:bookmarkEnd w:id="79"/>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sidRPr="00904CA0">
        <w:t xml:space="preserve">Документы, в соответствии с </w:t>
      </w:r>
      <w:proofErr w:type="spellStart"/>
      <w:r w:rsidR="00702E38" w:rsidRPr="00904CA0">
        <w:t>пп</w:t>
      </w:r>
      <w:proofErr w:type="spellEnd"/>
      <w:r w:rsidR="00702E38" w:rsidRPr="00904CA0">
        <w:t xml:space="preserve">. а), ж), н) п. 5.2.1. и </w:t>
      </w:r>
      <w:proofErr w:type="spellStart"/>
      <w:r w:rsidR="00702E38" w:rsidRPr="00904CA0">
        <w:t>пп</w:t>
      </w:r>
      <w:proofErr w:type="spellEnd"/>
      <w:r w:rsidR="00702E38" w:rsidRPr="00904CA0">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Pr="002E2BE8" w:rsidRDefault="00E64B29" w:rsidP="00B278AF">
      <w:pPr>
        <w:pStyle w:val="af8"/>
        <w:numPr>
          <w:ilvl w:val="2"/>
          <w:numId w:val="13"/>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5.1.5., закупочная комиссия вправе отклонить такую заявку.</w:t>
      </w:r>
    </w:p>
    <w:p w:rsidR="009944E5" w:rsidRPr="002E2BE8" w:rsidRDefault="00EC574E" w:rsidP="00150937">
      <w:pPr>
        <w:pStyle w:val="af8"/>
        <w:numPr>
          <w:ilvl w:val="1"/>
          <w:numId w:val="13"/>
        </w:numPr>
        <w:ind w:left="1134" w:hanging="1134"/>
        <w:contextualSpacing w:val="0"/>
        <w:outlineLvl w:val="1"/>
        <w:rPr>
          <w:b/>
        </w:rPr>
      </w:pPr>
      <w:bookmarkStart w:id="82" w:name="_Toc425777354"/>
      <w:bookmarkEnd w:id="80"/>
      <w:bookmarkEnd w:id="81"/>
      <w:r w:rsidRPr="002E2BE8">
        <w:rPr>
          <w:b/>
        </w:rPr>
        <w:t xml:space="preserve">Требования к документам, подтверждающим соответствие Участника </w:t>
      </w:r>
      <w:r w:rsidR="00E8142F">
        <w:rPr>
          <w:b/>
        </w:rPr>
        <w:t>закупки</w:t>
      </w:r>
      <w:bookmarkEnd w:id="82"/>
    </w:p>
    <w:p w:rsidR="00B13CF5" w:rsidRPr="00B13CF5" w:rsidRDefault="00B13CF5" w:rsidP="00150937">
      <w:pPr>
        <w:pStyle w:val="af8"/>
        <w:numPr>
          <w:ilvl w:val="2"/>
          <w:numId w:val="13"/>
        </w:numPr>
        <w:ind w:left="1134" w:hanging="1134"/>
        <w:jc w:val="both"/>
      </w:pPr>
      <w:bookmarkStart w:id="83"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3"/>
    </w:p>
    <w:p w:rsidR="00D32BC7" w:rsidRPr="00D32BC7" w:rsidRDefault="00081BB1" w:rsidP="001A3CF5">
      <w:pPr>
        <w:pStyle w:val="Style23"/>
        <w:widowControl/>
        <w:numPr>
          <w:ilvl w:val="0"/>
          <w:numId w:val="7"/>
        </w:numPr>
        <w:spacing w:line="240" w:lineRule="auto"/>
        <w:ind w:left="1701" w:right="58" w:hanging="567"/>
        <w:rPr>
          <w:rStyle w:val="FontStyle128"/>
          <w:sz w:val="24"/>
          <w:szCs w:val="24"/>
        </w:rPr>
      </w:pPr>
      <w:r w:rsidRPr="00471057">
        <w:rPr>
          <w:rStyle w:val="FontStyle128"/>
          <w:rFonts w:eastAsiaTheme="majorEastAsia"/>
          <w:sz w:val="24"/>
          <w:szCs w:val="24"/>
        </w:rPr>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заявок на участие в закупке</w:t>
      </w:r>
      <w:r>
        <w:rPr>
          <w:rStyle w:val="aff6"/>
          <w:color w:val="000000"/>
        </w:rPr>
        <w:footnoteReference w:id="2"/>
      </w:r>
      <w:r w:rsidRPr="0047105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4"/>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5"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5"/>
    </w:p>
    <w:p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право на заключение которого является предметом настоящего </w:t>
      </w:r>
      <w:r w:rsidR="00E8142F">
        <w:rPr>
          <w:rStyle w:val="FontStyle128"/>
          <w:sz w:val="24"/>
          <w:szCs w:val="24"/>
        </w:rPr>
        <w:t>закупки</w:t>
      </w:r>
      <w:r w:rsidR="00D32BC7" w:rsidRPr="00D32BC7">
        <w:rPr>
          <w:rStyle w:val="FontStyle128"/>
          <w:sz w:val="24"/>
          <w:szCs w:val="24"/>
        </w:rPr>
        <w:t>, указанные в «Информационн</w:t>
      </w:r>
      <w:r w:rsidR="00D32BC7" w:rsidRPr="00D32BC7">
        <w:rPr>
          <w:rStyle w:val="FontStyle128"/>
          <w:rFonts w:eastAsiaTheme="majorEastAsia"/>
          <w:sz w:val="24"/>
          <w:szCs w:val="24"/>
        </w:rPr>
        <w:t>ой</w:t>
      </w:r>
      <w:r w:rsidR="00D32BC7" w:rsidRPr="00D32BC7">
        <w:rPr>
          <w:rStyle w:val="FontStyle128"/>
          <w:sz w:val="24"/>
          <w:szCs w:val="24"/>
        </w:rPr>
        <w:t xml:space="preserve"> карт</w:t>
      </w:r>
      <w:r w:rsidR="00D32BC7" w:rsidRPr="00D32BC7">
        <w:rPr>
          <w:rStyle w:val="FontStyle128"/>
          <w:rFonts w:eastAsiaTheme="majorEastAsia"/>
          <w:sz w:val="24"/>
          <w:szCs w:val="24"/>
        </w:rPr>
        <w:t>е</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6" w:name="_Ref194750130"/>
      <w:bookmarkStart w:id="87"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6"/>
      <w:bookmarkEnd w:id="87"/>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8" w:name="_Ref194750164"/>
      <w:r w:rsidRPr="00D32BC7">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D32BC7">
        <w:rPr>
          <w:rStyle w:val="FontStyle128"/>
          <w:sz w:val="24"/>
          <w:szCs w:val="24"/>
        </w:rPr>
        <w:lastRenderedPageBreak/>
        <w:t>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8"/>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D32BC7"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общий режим налогообложения предоставляют:</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D32BC7" w:rsidRPr="00D32BC7" w:rsidRDefault="00D32BC7" w:rsidP="001A3CF5">
      <w:pPr>
        <w:pStyle w:val="Style23"/>
        <w:widowControl/>
        <w:numPr>
          <w:ilvl w:val="0"/>
          <w:numId w:val="9"/>
        </w:numPr>
        <w:tabs>
          <w:tab w:val="left" w:pos="2268"/>
        </w:tabs>
        <w:spacing w:line="240" w:lineRule="auto"/>
        <w:ind w:left="2268" w:right="58" w:hanging="567"/>
        <w:rPr>
          <w:rFonts w:eastAsiaTheme="majorEastAsia"/>
          <w:color w:val="000000"/>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D32BC7">
        <w:rPr>
          <w:color w:val="000000"/>
        </w:rPr>
        <w:t>(1 квартал, 1 полугодие, 9 месяцев);</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специальные режимы налогообложения предоставляют:</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 xml:space="preserve">дополнительно, участники, сдающие декларации в ИФНС России в </w:t>
      </w:r>
      <w:r w:rsidRPr="00D32BC7">
        <w:rPr>
          <w:rStyle w:val="FontStyle128"/>
          <w:rFonts w:eastAsiaTheme="majorEastAsia"/>
          <w:sz w:val="24"/>
          <w:szCs w:val="24"/>
        </w:rPr>
        <w:lastRenderedPageBreak/>
        <w:t>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150937">
      <w:pPr>
        <w:pStyle w:val="af8"/>
        <w:numPr>
          <w:ilvl w:val="2"/>
          <w:numId w:val="13"/>
        </w:numPr>
        <w:ind w:left="1134" w:hanging="1134"/>
        <w:contextualSpacing w:val="0"/>
        <w:jc w:val="both"/>
      </w:pPr>
      <w:r>
        <w:t xml:space="preserve">Участник </w:t>
      </w:r>
      <w:r w:rsidR="00E8142F">
        <w:t>закупки</w:t>
      </w:r>
      <w:r>
        <w:t xml:space="preserve"> обязан представить 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t xml:space="preserve"> документации), бенефициаров Участника </w:t>
      </w:r>
      <w:r w:rsidR="00E8142F">
        <w:t>закупки</w:t>
      </w:r>
      <w:r>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150937">
      <w:pPr>
        <w:pStyle w:val="af8"/>
        <w:numPr>
          <w:ilvl w:val="2"/>
          <w:numId w:val="13"/>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150937">
      <w:pPr>
        <w:pStyle w:val="af8"/>
        <w:numPr>
          <w:ilvl w:val="2"/>
          <w:numId w:val="13"/>
        </w:numPr>
        <w:ind w:left="1134" w:hanging="1134"/>
        <w:contextualSpacing w:val="0"/>
        <w:jc w:val="both"/>
      </w:pPr>
      <w:bookmarkStart w:id="8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9"/>
    </w:p>
    <w:p w:rsidR="00C05C28" w:rsidRPr="002E2BE8" w:rsidRDefault="00C05C28" w:rsidP="00150937">
      <w:pPr>
        <w:pStyle w:val="af8"/>
        <w:numPr>
          <w:ilvl w:val="2"/>
          <w:numId w:val="1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w:t>
      </w:r>
      <w:r w:rsidRPr="002E2BE8">
        <w:lastRenderedPageBreak/>
        <w:t xml:space="preserve">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150937">
      <w:pPr>
        <w:pStyle w:val="af8"/>
        <w:numPr>
          <w:ilvl w:val="1"/>
          <w:numId w:val="13"/>
        </w:numPr>
        <w:ind w:left="1134" w:hanging="1134"/>
        <w:contextualSpacing w:val="0"/>
        <w:outlineLvl w:val="1"/>
        <w:rPr>
          <w:b/>
        </w:rPr>
      </w:pPr>
      <w:bookmarkStart w:id="90" w:name="_Toc425777355"/>
      <w:r w:rsidRPr="002E2BE8">
        <w:rPr>
          <w:b/>
        </w:rPr>
        <w:t xml:space="preserve">Срок действия заявки на участие в </w:t>
      </w:r>
      <w:r w:rsidR="00E8142F">
        <w:rPr>
          <w:b/>
        </w:rPr>
        <w:t>закупке</w:t>
      </w:r>
      <w:bookmarkEnd w:id="90"/>
    </w:p>
    <w:p w:rsidR="00597AD3" w:rsidRPr="002E2BE8" w:rsidRDefault="00215D61" w:rsidP="00150937">
      <w:pPr>
        <w:pStyle w:val="af8"/>
        <w:numPr>
          <w:ilvl w:val="2"/>
          <w:numId w:val="13"/>
        </w:numPr>
        <w:ind w:left="1134" w:hanging="1134"/>
        <w:contextualSpacing w:val="0"/>
        <w:jc w:val="both"/>
      </w:pPr>
      <w:r>
        <w:t>Общий срок действия Оферты составляет 90 календарных дней.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597AD3" w:rsidRPr="002E2BE8" w:rsidRDefault="00597AD3" w:rsidP="00150937">
      <w:pPr>
        <w:pStyle w:val="af8"/>
        <w:numPr>
          <w:ilvl w:val="1"/>
          <w:numId w:val="13"/>
        </w:numPr>
        <w:ind w:left="1134" w:hanging="1134"/>
        <w:contextualSpacing w:val="0"/>
        <w:outlineLvl w:val="1"/>
        <w:rPr>
          <w:b/>
        </w:rPr>
      </w:pPr>
      <w:bookmarkStart w:id="91" w:name="_Toc425777356"/>
      <w:r w:rsidRPr="002E2BE8">
        <w:rPr>
          <w:b/>
        </w:rPr>
        <w:t xml:space="preserve">Официальный язык </w:t>
      </w:r>
      <w:r w:rsidR="00E8142F">
        <w:rPr>
          <w:b/>
        </w:rPr>
        <w:t>закупки</w:t>
      </w:r>
      <w:bookmarkEnd w:id="91"/>
    </w:p>
    <w:p w:rsidR="00597AD3" w:rsidRPr="002E2BE8" w:rsidRDefault="00597AD3" w:rsidP="00150937">
      <w:pPr>
        <w:pStyle w:val="af8"/>
        <w:numPr>
          <w:ilvl w:val="2"/>
          <w:numId w:val="1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50937">
      <w:pPr>
        <w:pStyle w:val="af8"/>
        <w:numPr>
          <w:ilvl w:val="2"/>
          <w:numId w:val="13"/>
        </w:numPr>
        <w:ind w:left="1134" w:hanging="1134"/>
        <w:contextualSpacing w:val="0"/>
        <w:jc w:val="both"/>
      </w:pPr>
      <w:bookmarkStart w:id="9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92"/>
    </w:p>
    <w:p w:rsidR="00597AD3" w:rsidRPr="002E2BE8" w:rsidRDefault="00597AD3" w:rsidP="00150937">
      <w:pPr>
        <w:pStyle w:val="af8"/>
        <w:numPr>
          <w:ilvl w:val="2"/>
          <w:numId w:val="1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50937">
      <w:pPr>
        <w:pStyle w:val="af8"/>
        <w:numPr>
          <w:ilvl w:val="1"/>
          <w:numId w:val="13"/>
        </w:numPr>
        <w:ind w:left="1134" w:hanging="1134"/>
        <w:contextualSpacing w:val="0"/>
        <w:outlineLvl w:val="1"/>
        <w:rPr>
          <w:b/>
        </w:rPr>
      </w:pPr>
      <w:bookmarkStart w:id="93" w:name="_Toc425777357"/>
      <w:r w:rsidRPr="002E2BE8">
        <w:rPr>
          <w:b/>
        </w:rPr>
        <w:t xml:space="preserve">Валюта </w:t>
      </w:r>
      <w:r w:rsidR="00E8142F">
        <w:rPr>
          <w:b/>
        </w:rPr>
        <w:t>закупки</w:t>
      </w:r>
      <w:bookmarkEnd w:id="93"/>
    </w:p>
    <w:p w:rsidR="00597AD3" w:rsidRPr="002E2BE8" w:rsidRDefault="00597AD3" w:rsidP="00150937">
      <w:pPr>
        <w:pStyle w:val="af8"/>
        <w:numPr>
          <w:ilvl w:val="2"/>
          <w:numId w:val="13"/>
        </w:numPr>
        <w:ind w:left="1134" w:hanging="1134"/>
        <w:contextualSpacing w:val="0"/>
        <w:jc w:val="both"/>
      </w:pPr>
      <w:bookmarkStart w:id="94" w:name="_Ref316325711"/>
      <w:r w:rsidRPr="002E2BE8">
        <w:t xml:space="preserve">Все суммы денежных средств в заявке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94"/>
    </w:p>
    <w:p w:rsidR="00597AD3" w:rsidRPr="002E2BE8" w:rsidRDefault="00597AD3" w:rsidP="00150937">
      <w:pPr>
        <w:pStyle w:val="af8"/>
        <w:numPr>
          <w:ilvl w:val="2"/>
          <w:numId w:val="13"/>
        </w:numPr>
        <w:ind w:left="1134" w:hanging="1134"/>
        <w:contextualSpacing w:val="0"/>
        <w:jc w:val="both"/>
      </w:pPr>
      <w:bookmarkStart w:id="95"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5"/>
    </w:p>
    <w:p w:rsidR="00597AD3" w:rsidRPr="002E2BE8" w:rsidRDefault="00597AD3" w:rsidP="00150937">
      <w:pPr>
        <w:pStyle w:val="af8"/>
        <w:numPr>
          <w:ilvl w:val="2"/>
          <w:numId w:val="13"/>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6D67CD">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6D67CD">
        <w:t>5.5.2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50937">
      <w:pPr>
        <w:pStyle w:val="af8"/>
        <w:numPr>
          <w:ilvl w:val="1"/>
          <w:numId w:val="13"/>
        </w:numPr>
        <w:ind w:left="1134" w:hanging="1134"/>
        <w:contextualSpacing w:val="0"/>
        <w:outlineLvl w:val="1"/>
        <w:rPr>
          <w:b/>
        </w:rPr>
      </w:pPr>
      <w:bookmarkStart w:id="96" w:name="_Toc425777358"/>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6"/>
    </w:p>
    <w:p w:rsidR="00597AD3" w:rsidRPr="002E2BE8" w:rsidRDefault="00597AD3" w:rsidP="00150937">
      <w:pPr>
        <w:pStyle w:val="af8"/>
        <w:numPr>
          <w:ilvl w:val="2"/>
          <w:numId w:val="1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Pr="002E2BE8">
        <w:t>.</w:t>
      </w:r>
    </w:p>
    <w:p w:rsidR="006475EA" w:rsidRPr="002E2BE8" w:rsidRDefault="006475EA" w:rsidP="00150937">
      <w:pPr>
        <w:pStyle w:val="af8"/>
        <w:numPr>
          <w:ilvl w:val="1"/>
          <w:numId w:val="13"/>
        </w:numPr>
        <w:ind w:left="1134" w:hanging="1134"/>
        <w:contextualSpacing w:val="0"/>
        <w:outlineLvl w:val="1"/>
        <w:rPr>
          <w:b/>
        </w:rPr>
      </w:pPr>
      <w:bookmarkStart w:id="97" w:name="_Toc425777359"/>
      <w:r w:rsidRPr="002E2BE8">
        <w:rPr>
          <w:b/>
        </w:rPr>
        <w:t xml:space="preserve">Цена заявки на участие в </w:t>
      </w:r>
      <w:r w:rsidR="00E8142F">
        <w:rPr>
          <w:b/>
        </w:rPr>
        <w:t>закупке</w:t>
      </w:r>
      <w:r w:rsidRPr="002E2BE8">
        <w:rPr>
          <w:b/>
        </w:rPr>
        <w:t xml:space="preserve"> и договора</w:t>
      </w:r>
      <w:bookmarkEnd w:id="97"/>
    </w:p>
    <w:p w:rsidR="006475EA" w:rsidRPr="002E2BE8" w:rsidRDefault="006475EA" w:rsidP="00150937">
      <w:pPr>
        <w:pStyle w:val="af8"/>
        <w:numPr>
          <w:ilvl w:val="2"/>
          <w:numId w:val="1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w:t>
      </w:r>
      <w:r w:rsidRPr="002E2BE8">
        <w:lastRenderedPageBreak/>
        <w:t xml:space="preserve">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50937">
      <w:pPr>
        <w:pStyle w:val="af8"/>
        <w:numPr>
          <w:ilvl w:val="2"/>
          <w:numId w:val="1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50937">
      <w:pPr>
        <w:pStyle w:val="af8"/>
        <w:numPr>
          <w:ilvl w:val="2"/>
          <w:numId w:val="1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w:t>
      </w:r>
    </w:p>
    <w:p w:rsidR="006475EA" w:rsidRPr="002E2BE8" w:rsidRDefault="00254369" w:rsidP="00150937">
      <w:pPr>
        <w:pStyle w:val="af8"/>
        <w:numPr>
          <w:ilvl w:val="2"/>
          <w:numId w:val="13"/>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150937">
      <w:pPr>
        <w:pStyle w:val="af8"/>
        <w:numPr>
          <w:ilvl w:val="2"/>
          <w:numId w:val="13"/>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150937">
      <w:pPr>
        <w:pStyle w:val="af8"/>
        <w:numPr>
          <w:ilvl w:val="2"/>
          <w:numId w:val="13"/>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
    <w:p w:rsidR="00C70A62" w:rsidRPr="002E2BE8" w:rsidRDefault="00C70A62" w:rsidP="00150937">
      <w:pPr>
        <w:pStyle w:val="af8"/>
        <w:numPr>
          <w:ilvl w:val="2"/>
          <w:numId w:val="13"/>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150937">
      <w:pPr>
        <w:pStyle w:val="af8"/>
        <w:numPr>
          <w:ilvl w:val="1"/>
          <w:numId w:val="13"/>
        </w:numPr>
        <w:ind w:left="1134" w:hanging="1134"/>
        <w:contextualSpacing w:val="0"/>
        <w:outlineLvl w:val="1"/>
      </w:pPr>
      <w:bookmarkStart w:id="98"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8"/>
    </w:p>
    <w:p w:rsidR="00E55034" w:rsidRPr="00821CD0" w:rsidRDefault="00E55034" w:rsidP="00150937">
      <w:pPr>
        <w:pStyle w:val="af8"/>
        <w:numPr>
          <w:ilvl w:val="2"/>
          <w:numId w:val="13"/>
        </w:numPr>
        <w:ind w:left="1134" w:hanging="1134"/>
        <w:contextualSpacing w:val="0"/>
        <w:jc w:val="both"/>
      </w:pPr>
      <w:r w:rsidRPr="00821CD0">
        <w:lastRenderedPageBreak/>
        <w:t>В случае если Закупочной документацией предусмотрена возможность привлечения субподрядчиков (соисполнителей).</w:t>
      </w:r>
    </w:p>
    <w:p w:rsidR="00E55034" w:rsidRPr="005A2CA2" w:rsidRDefault="00E55034" w:rsidP="00150937">
      <w:pPr>
        <w:pStyle w:val="af8"/>
        <w:numPr>
          <w:ilvl w:val="3"/>
          <w:numId w:val="13"/>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rsidR="00B278AF" w:rsidRPr="00A22CA4" w:rsidRDefault="00B278AF" w:rsidP="00B278AF">
      <w:pPr>
        <w:pStyle w:val="af8"/>
        <w:numPr>
          <w:ilvl w:val="3"/>
          <w:numId w:val="13"/>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B278AF">
      <w:pPr>
        <w:pStyle w:val="af8"/>
        <w:numPr>
          <w:ilvl w:val="0"/>
          <w:numId w:val="65"/>
        </w:numPr>
        <w:ind w:left="1134" w:firstLine="0"/>
        <w:contextualSpacing w:val="0"/>
        <w:jc w:val="both"/>
        <w:outlineLvl w:val="1"/>
      </w:pPr>
      <w:bookmarkStart w:id="99"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9"/>
    </w:p>
    <w:p w:rsidR="00B278AF" w:rsidRPr="00A22CA4" w:rsidRDefault="00B278AF" w:rsidP="00B278AF">
      <w:pPr>
        <w:pStyle w:val="af8"/>
        <w:numPr>
          <w:ilvl w:val="0"/>
          <w:numId w:val="65"/>
        </w:numPr>
        <w:ind w:hanging="295"/>
        <w:jc w:val="both"/>
        <w:rPr>
          <w:rStyle w:val="FontStyle128"/>
          <w:rFonts w:eastAsiaTheme="majorEastAsia"/>
        </w:rPr>
      </w:pPr>
      <w:r w:rsidRPr="00A22CA4">
        <w:t>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Продукции субподрядчиком (соисполнителем), в случае признания Потенциального участника/Участника закупки Победителем, что он готов обеспечить поставку Продукции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B278AF" w:rsidRPr="00A22CA4" w:rsidRDefault="00B278AF" w:rsidP="00B278AF">
      <w:pPr>
        <w:pStyle w:val="af8"/>
        <w:numPr>
          <w:ilvl w:val="0"/>
          <w:numId w:val="65"/>
        </w:numPr>
        <w:ind w:hanging="295"/>
        <w:jc w:val="both"/>
      </w:pPr>
      <w:r w:rsidRPr="00A22CA4">
        <w:t>декларацию, подготовленную по Форме 2</w:t>
      </w:r>
      <w:r w:rsidR="001119BB">
        <w:t>2</w:t>
      </w:r>
      <w:r w:rsidRPr="00A22CA4">
        <w:t xml:space="preserve"> в отношении каждого субподрядчика (соисполнителя)</w:t>
      </w:r>
    </w:p>
    <w:p w:rsidR="00B278AF" w:rsidRPr="00A22CA4" w:rsidRDefault="00B278AF" w:rsidP="00B278AF">
      <w:pPr>
        <w:pStyle w:val="Style23"/>
        <w:widowControl/>
        <w:numPr>
          <w:ilvl w:val="3"/>
          <w:numId w:val="13"/>
        </w:numPr>
        <w:tabs>
          <w:tab w:val="left" w:pos="1701"/>
        </w:tabs>
        <w:spacing w:line="240" w:lineRule="auto"/>
        <w:ind w:left="1134" w:right="57"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22CA4">
        <w:t>ых</w:t>
      </w:r>
      <w:proofErr w:type="spellEnd"/>
      <w:r w:rsidRPr="00A22CA4">
        <w:t>) субподрядчика(</w:t>
      </w:r>
      <w:proofErr w:type="spellStart"/>
      <w:r w:rsidRPr="00A22CA4">
        <w:t>ов</w:t>
      </w:r>
      <w:proofErr w:type="spellEnd"/>
      <w:r w:rsidRPr="00A22CA4">
        <w:t>) (соисполнителя(ей)), объем 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(соисполнителя(ей)) по 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B278AF">
      <w:pPr>
        <w:pStyle w:val="af8"/>
        <w:numPr>
          <w:ilvl w:val="3"/>
          <w:numId w:val="13"/>
        </w:numPr>
        <w:ind w:left="1134" w:hanging="1134"/>
        <w:jc w:val="both"/>
      </w:pPr>
      <w:r w:rsidRPr="00A22CA4">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 xml:space="preserve">В письме завода-изготовителя должно </w:t>
      </w:r>
      <w:r w:rsidR="00702E38" w:rsidRPr="00CE5CDE">
        <w:lastRenderedPageBreak/>
        <w:t>быть четко указано, что условия будущего договора в части цены и сроков изготовления согласованы.</w:t>
      </w:r>
    </w:p>
    <w:p w:rsidR="00B278AF" w:rsidRPr="00A22CA4" w:rsidRDefault="00B278AF" w:rsidP="00B278AF">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B278AF">
      <w:pPr>
        <w:pStyle w:val="af8"/>
        <w:numPr>
          <w:ilvl w:val="3"/>
          <w:numId w:val="13"/>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A22CA4" w:rsidRDefault="00B278AF" w:rsidP="00B278AF">
      <w:pPr>
        <w:pStyle w:val="af8"/>
        <w:numPr>
          <w:ilvl w:val="3"/>
          <w:numId w:val="13"/>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B278AF">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B278AF">
      <w:pPr>
        <w:pStyle w:val="af8"/>
        <w:numPr>
          <w:ilvl w:val="3"/>
          <w:numId w:val="1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B278AF">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278AF" w:rsidRPr="00A22CA4" w:rsidRDefault="00B278AF" w:rsidP="00B278AF">
      <w:pPr>
        <w:pStyle w:val="af8"/>
        <w:ind w:left="1134"/>
        <w:jc w:val="both"/>
      </w:pPr>
    </w:p>
    <w:p w:rsidR="00B278AF" w:rsidRPr="00A22CA4" w:rsidRDefault="00B278AF" w:rsidP="00B278AF">
      <w:pPr>
        <w:pStyle w:val="af8"/>
        <w:numPr>
          <w:ilvl w:val="2"/>
          <w:numId w:val="13"/>
        </w:numPr>
        <w:ind w:left="1134" w:hanging="1134"/>
        <w:jc w:val="both"/>
        <w:outlineLvl w:val="1"/>
      </w:pPr>
      <w:bookmarkStart w:id="100" w:name="_Toc425777362"/>
      <w:r w:rsidRPr="00A22CA4">
        <w:t>В случае если Извещением предусмотрено требование о привлечении субподрядчиков (соисполнителей) из числа субъектов МСП.</w:t>
      </w:r>
      <w:bookmarkEnd w:id="100"/>
    </w:p>
    <w:p w:rsidR="00B278AF" w:rsidRPr="00A22CA4" w:rsidRDefault="00B278AF" w:rsidP="00B278AF">
      <w:pPr>
        <w:pStyle w:val="af8"/>
        <w:numPr>
          <w:ilvl w:val="3"/>
          <w:numId w:val="13"/>
        </w:numPr>
        <w:ind w:left="1134" w:hanging="1134"/>
        <w:jc w:val="both"/>
        <w:outlineLvl w:val="1"/>
      </w:pPr>
      <w:bookmarkStart w:id="101" w:name="_Toc425777363"/>
      <w:r w:rsidRPr="00A22CA4">
        <w:lastRenderedPageBreak/>
        <w:t>Требование о привлечении к исполнению договора субподрядчиков (соисполнителей) из числа субъектов МСП, указаны в пункте 31 Извещения.</w:t>
      </w:r>
      <w:bookmarkEnd w:id="101"/>
      <w:r w:rsidRPr="00A22CA4">
        <w:t xml:space="preserve"> </w:t>
      </w:r>
    </w:p>
    <w:p w:rsidR="00B278AF" w:rsidRPr="00A22CA4" w:rsidRDefault="00B278AF" w:rsidP="00B278AF">
      <w:pPr>
        <w:pStyle w:val="af8"/>
        <w:numPr>
          <w:ilvl w:val="3"/>
          <w:numId w:val="13"/>
        </w:numPr>
        <w:ind w:left="1134" w:hanging="1134"/>
        <w:jc w:val="both"/>
        <w:outlineLvl w:val="1"/>
      </w:pPr>
      <w:bookmarkStart w:id="102" w:name="_Toc425777364"/>
      <w:r w:rsidRPr="00A22CA4">
        <w:t>Потенциальные участники такой закупки представляют в составе Заявки:</w:t>
      </w:r>
      <w:bookmarkEnd w:id="102"/>
    </w:p>
    <w:p w:rsidR="00B278AF" w:rsidRPr="00A22CA4" w:rsidRDefault="00B278AF" w:rsidP="00B278AF">
      <w:pPr>
        <w:pStyle w:val="af8"/>
        <w:numPr>
          <w:ilvl w:val="0"/>
          <w:numId w:val="63"/>
        </w:numPr>
        <w:ind w:left="1134" w:firstLine="0"/>
        <w:jc w:val="both"/>
        <w:outlineLvl w:val="1"/>
      </w:pPr>
      <w:bookmarkStart w:id="103"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3"/>
      <w:r w:rsidRPr="00A22CA4">
        <w:t xml:space="preserve"> </w:t>
      </w:r>
    </w:p>
    <w:p w:rsidR="00B278AF" w:rsidRPr="00A22CA4" w:rsidRDefault="00B278AF" w:rsidP="00B278AF">
      <w:pPr>
        <w:pStyle w:val="af8"/>
        <w:numPr>
          <w:ilvl w:val="0"/>
          <w:numId w:val="63"/>
        </w:numPr>
        <w:ind w:left="1134" w:firstLine="0"/>
        <w:jc w:val="both"/>
        <w:outlineLvl w:val="1"/>
      </w:pPr>
      <w:bookmarkStart w:id="104" w:name="_Toc425777366"/>
      <w:r w:rsidRPr="00A22CA4">
        <w:t>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Продукции субподрядчиком (соисполнителем), в случае признания Потенциального участника/Участника закупки Победителем, что он готов обеспечить поставку Продукции,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bookmarkEnd w:id="104"/>
    </w:p>
    <w:p w:rsidR="00B278AF" w:rsidRPr="00A22CA4" w:rsidRDefault="00B278AF" w:rsidP="00B278AF">
      <w:pPr>
        <w:pStyle w:val="af8"/>
        <w:numPr>
          <w:ilvl w:val="0"/>
          <w:numId w:val="63"/>
        </w:numPr>
        <w:ind w:left="1418" w:hanging="284"/>
        <w:jc w:val="both"/>
        <w:outlineLvl w:val="1"/>
      </w:pPr>
      <w:bookmarkStart w:id="105" w:name="_Toc425777367"/>
      <w:r w:rsidRPr="00A22CA4">
        <w:t>декларацию, подготовленную по Форме 2</w:t>
      </w:r>
      <w:r w:rsidR="001119BB">
        <w:t>2</w:t>
      </w:r>
      <w:r w:rsidRPr="00A22CA4">
        <w:t xml:space="preserve"> в отношении каждого субподрядчика (соисполнителя), являющегося субъектом МСП;</w:t>
      </w:r>
      <w:bookmarkEnd w:id="105"/>
    </w:p>
    <w:p w:rsidR="00B278AF" w:rsidRPr="00A22CA4" w:rsidRDefault="00B278AF" w:rsidP="00B278AF">
      <w:pPr>
        <w:pStyle w:val="af8"/>
        <w:numPr>
          <w:ilvl w:val="0"/>
          <w:numId w:val="63"/>
        </w:numPr>
        <w:ind w:left="1418" w:hanging="284"/>
        <w:jc w:val="both"/>
        <w:outlineLvl w:val="1"/>
      </w:pPr>
      <w:bookmarkStart w:id="106"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6"/>
    </w:p>
    <w:p w:rsidR="00B278AF" w:rsidRPr="00A22CA4" w:rsidRDefault="00B278AF" w:rsidP="00B278AF">
      <w:pPr>
        <w:pStyle w:val="Style23"/>
        <w:widowControl/>
        <w:numPr>
          <w:ilvl w:val="3"/>
          <w:numId w:val="13"/>
        </w:numPr>
        <w:tabs>
          <w:tab w:val="left" w:pos="1701"/>
        </w:tabs>
        <w:spacing w:line="240" w:lineRule="auto"/>
        <w:ind w:left="1134" w:right="58"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22CA4">
        <w:t>ых</w:t>
      </w:r>
      <w:proofErr w:type="spellEnd"/>
      <w:r w:rsidRPr="00A22CA4">
        <w:t>) субподрядчика(</w:t>
      </w:r>
      <w:proofErr w:type="spellStart"/>
      <w:r w:rsidRPr="00A22CA4">
        <w:t>ов</w:t>
      </w:r>
      <w:proofErr w:type="spellEnd"/>
      <w:r w:rsidRPr="00A22CA4">
        <w:t>) (соисполнителя(ей))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(соисполнителя(ей)) по 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B278AF">
      <w:pPr>
        <w:pStyle w:val="af8"/>
        <w:numPr>
          <w:ilvl w:val="3"/>
          <w:numId w:val="13"/>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w:t>
      </w:r>
      <w:r w:rsidR="00702E38" w:rsidRPr="00CE5CDE">
        <w:lastRenderedPageBreak/>
        <w:t>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B278AF">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B278AF">
      <w:pPr>
        <w:pStyle w:val="af8"/>
        <w:numPr>
          <w:ilvl w:val="3"/>
          <w:numId w:val="13"/>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B278AF">
      <w:pPr>
        <w:pStyle w:val="af8"/>
        <w:numPr>
          <w:ilvl w:val="3"/>
          <w:numId w:val="1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B278AF">
      <w:pPr>
        <w:pStyle w:val="af8"/>
        <w:numPr>
          <w:ilvl w:val="3"/>
          <w:numId w:val="13"/>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B278AF">
      <w:pPr>
        <w:pStyle w:val="af8"/>
        <w:numPr>
          <w:ilvl w:val="3"/>
          <w:numId w:val="13"/>
        </w:numPr>
        <w:ind w:left="1134" w:hanging="1134"/>
        <w:jc w:val="both"/>
      </w:pPr>
      <w:r w:rsidRPr="00A22CA4">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w:t>
      </w:r>
      <w:r w:rsidRPr="00A22CA4">
        <w:lastRenderedPageBreak/>
        <w:t>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150937">
      <w:pPr>
        <w:pStyle w:val="af8"/>
        <w:numPr>
          <w:ilvl w:val="1"/>
          <w:numId w:val="13"/>
        </w:numPr>
        <w:ind w:left="1134" w:hanging="1134"/>
        <w:contextualSpacing w:val="0"/>
        <w:outlineLvl w:val="1"/>
        <w:rPr>
          <w:b/>
        </w:rPr>
      </w:pPr>
      <w:bookmarkStart w:id="107" w:name="_Toc425777369"/>
      <w:r w:rsidRPr="00343A81">
        <w:rPr>
          <w:b/>
        </w:rPr>
        <w:t>Альтернативные предложения</w:t>
      </w:r>
      <w:bookmarkEnd w:id="107"/>
    </w:p>
    <w:p w:rsidR="003479BC" w:rsidRPr="00343A81" w:rsidRDefault="003479BC" w:rsidP="00150937">
      <w:pPr>
        <w:pStyle w:val="af8"/>
        <w:numPr>
          <w:ilvl w:val="2"/>
          <w:numId w:val="13"/>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150937">
      <w:pPr>
        <w:pStyle w:val="af8"/>
        <w:numPr>
          <w:ilvl w:val="2"/>
          <w:numId w:val="13"/>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150937">
      <w:pPr>
        <w:pStyle w:val="af8"/>
        <w:numPr>
          <w:ilvl w:val="2"/>
          <w:numId w:val="13"/>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150937">
      <w:pPr>
        <w:pStyle w:val="af8"/>
        <w:numPr>
          <w:ilvl w:val="2"/>
          <w:numId w:val="13"/>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150937">
      <w:pPr>
        <w:pStyle w:val="af8"/>
        <w:numPr>
          <w:ilvl w:val="2"/>
          <w:numId w:val="13"/>
        </w:numPr>
        <w:ind w:left="1134" w:hanging="1134"/>
        <w:contextualSpacing w:val="0"/>
        <w:jc w:val="both"/>
      </w:pPr>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150937">
      <w:pPr>
        <w:pStyle w:val="af8"/>
        <w:numPr>
          <w:ilvl w:val="2"/>
          <w:numId w:val="13"/>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150937">
      <w:pPr>
        <w:pStyle w:val="af8"/>
        <w:numPr>
          <w:ilvl w:val="2"/>
          <w:numId w:val="13"/>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150937">
      <w:pPr>
        <w:pStyle w:val="af8"/>
        <w:numPr>
          <w:ilvl w:val="2"/>
          <w:numId w:val="13"/>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150937">
      <w:pPr>
        <w:pStyle w:val="af8"/>
        <w:numPr>
          <w:ilvl w:val="1"/>
          <w:numId w:val="13"/>
        </w:numPr>
        <w:ind w:left="1134" w:hanging="1134"/>
        <w:contextualSpacing w:val="0"/>
        <w:outlineLvl w:val="1"/>
        <w:rPr>
          <w:b/>
        </w:rPr>
      </w:pPr>
      <w:bookmarkStart w:id="108"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8"/>
    </w:p>
    <w:p w:rsidR="003479BC" w:rsidRDefault="003479BC" w:rsidP="00150937">
      <w:pPr>
        <w:pStyle w:val="af8"/>
        <w:numPr>
          <w:ilvl w:val="2"/>
          <w:numId w:val="13"/>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9" w:name="_Toc268183031"/>
      <w:r w:rsidRPr="00343A81">
        <w:rPr>
          <w:b/>
          <w:bCs/>
        </w:rPr>
        <w:t xml:space="preserve">План распределения объемов </w:t>
      </w:r>
      <w:r w:rsidR="00D303E1">
        <w:rPr>
          <w:b/>
          <w:bCs/>
        </w:rPr>
        <w:t>поставки товаров/</w:t>
      </w:r>
      <w:r w:rsidRPr="00343A81">
        <w:rPr>
          <w:b/>
          <w:bCs/>
        </w:rPr>
        <w:t>выполнения работ</w:t>
      </w:r>
      <w:r w:rsidR="00D303E1">
        <w:rPr>
          <w:b/>
          <w:bCs/>
        </w:rPr>
        <w:t>/оказания услуг</w:t>
      </w:r>
      <w:r w:rsidRPr="00343A81">
        <w:rPr>
          <w:b/>
          <w:bCs/>
        </w:rPr>
        <w:t xml:space="preserve"> внутри коллективного участника (форма 2</w:t>
      </w:r>
      <w:r w:rsidR="001119BB">
        <w:rPr>
          <w:b/>
          <w:bCs/>
        </w:rPr>
        <w:t>1</w:t>
      </w:r>
      <w:r w:rsidRPr="00343A81">
        <w:rPr>
          <w:b/>
          <w:bCs/>
        </w:rPr>
        <w:t>)</w:t>
      </w:r>
      <w:bookmarkEnd w:id="109"/>
      <w:r w:rsidRPr="00343A81">
        <w:t xml:space="preserve">, дополнительно должны быть </w:t>
      </w:r>
      <w:r w:rsidRPr="00343A81">
        <w:lastRenderedPageBreak/>
        <w:t>выполнены нижеприведенные требования.</w:t>
      </w:r>
    </w:p>
    <w:p w:rsidR="003479BC" w:rsidRPr="00343A81" w:rsidRDefault="003479BC" w:rsidP="00150937">
      <w:pPr>
        <w:pStyle w:val="af8"/>
        <w:numPr>
          <w:ilvl w:val="2"/>
          <w:numId w:val="13"/>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50937">
      <w:pPr>
        <w:pStyle w:val="af8"/>
        <w:numPr>
          <w:ilvl w:val="2"/>
          <w:numId w:val="13"/>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50937">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150937">
      <w:pPr>
        <w:widowControl/>
        <w:numPr>
          <w:ilvl w:val="0"/>
          <w:numId w:val="14"/>
        </w:numPr>
        <w:autoSpaceDE/>
        <w:adjustRightInd/>
        <w:ind w:left="1701" w:hanging="567"/>
        <w:jc w:val="both"/>
      </w:pPr>
      <w:r w:rsidRPr="00343A81">
        <w:t xml:space="preserve">соглашением должно быть предусмотрено, что все операции по выполнению договора в целом, включая платежи, совершаются </w:t>
      </w:r>
      <w:r w:rsidRPr="00343A81">
        <w:lastRenderedPageBreak/>
        <w:t>исключительно с лидером, однако, по желанию Заказчика или по его инициативе, данная схема может быть изменена.</w:t>
      </w:r>
    </w:p>
    <w:p w:rsidR="003479BC" w:rsidRPr="00343A81" w:rsidRDefault="003479BC" w:rsidP="00150937">
      <w:pPr>
        <w:numPr>
          <w:ilvl w:val="2"/>
          <w:numId w:val="13"/>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50937">
      <w:pPr>
        <w:numPr>
          <w:ilvl w:val="2"/>
          <w:numId w:val="13"/>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150937">
      <w:pPr>
        <w:numPr>
          <w:ilvl w:val="2"/>
          <w:numId w:val="1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150937">
      <w:pPr>
        <w:numPr>
          <w:ilvl w:val="2"/>
          <w:numId w:val="1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50937">
      <w:pPr>
        <w:numPr>
          <w:ilvl w:val="2"/>
          <w:numId w:val="13"/>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50937">
      <w:pPr>
        <w:pStyle w:val="af8"/>
        <w:numPr>
          <w:ilvl w:val="2"/>
          <w:numId w:val="1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w:t>
      </w:r>
      <w:r w:rsidRPr="00343A81">
        <w:lastRenderedPageBreak/>
        <w:t>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50937">
      <w:pPr>
        <w:pStyle w:val="af8"/>
        <w:numPr>
          <w:ilvl w:val="2"/>
          <w:numId w:val="1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10" w:name="_Toc425777371"/>
      <w:r w:rsidRPr="00813F06">
        <w:rPr>
          <w:b/>
        </w:rPr>
        <w:lastRenderedPageBreak/>
        <w:t>ТЕХНИЧЕСКАЯ ЧАСТЬ</w:t>
      </w:r>
      <w:bookmarkEnd w:id="110"/>
    </w:p>
    <w:p w:rsidR="00CE4D94" w:rsidRDefault="005557B3" w:rsidP="00CE4D94">
      <w:pPr>
        <w:pStyle w:val="Style12"/>
        <w:widowControl/>
        <w:tabs>
          <w:tab w:val="left" w:leader="underscore" w:pos="9864"/>
        </w:tabs>
        <w:spacing w:line="324" w:lineRule="exact"/>
        <w:ind w:firstLine="851"/>
        <w:rPr>
          <w:rStyle w:val="FontStyle128"/>
          <w:color w:val="auto"/>
          <w:sz w:val="24"/>
          <w:szCs w:val="24"/>
        </w:rPr>
      </w:pPr>
      <w:r>
        <w:rPr>
          <w:rStyle w:val="FontStyle128"/>
          <w:i/>
          <w:color w:val="548DD4" w:themeColor="text2" w:themeTint="99"/>
          <w:sz w:val="24"/>
          <w:szCs w:val="24"/>
        </w:rPr>
        <w:t xml:space="preserve"> </w:t>
      </w:r>
      <w:r w:rsidRPr="00904CA0">
        <w:rPr>
          <w:rStyle w:val="FontStyle128"/>
          <w:color w:val="auto"/>
          <w:sz w:val="24"/>
          <w:szCs w:val="24"/>
        </w:rPr>
        <w:t xml:space="preserve">«Техническая часть представлена в приложении № </w:t>
      </w:r>
      <w:r w:rsidR="00904CA0" w:rsidRPr="00904CA0">
        <w:rPr>
          <w:rStyle w:val="FontStyle128"/>
          <w:color w:val="auto"/>
          <w:sz w:val="24"/>
          <w:szCs w:val="24"/>
        </w:rPr>
        <w:t>1</w:t>
      </w:r>
      <w:r w:rsidRPr="00904CA0">
        <w:rPr>
          <w:rStyle w:val="FontStyle128"/>
          <w:color w:val="auto"/>
          <w:sz w:val="24"/>
          <w:szCs w:val="24"/>
        </w:rPr>
        <w:t xml:space="preserve"> к настоящей закупочной документации»</w:t>
      </w:r>
      <w:r w:rsidR="00CE4D94" w:rsidRPr="00904CA0">
        <w:rPr>
          <w:rStyle w:val="FontStyle128"/>
          <w:color w:val="auto"/>
          <w:sz w:val="24"/>
          <w:szCs w:val="24"/>
        </w:rPr>
        <w:t>.</w:t>
      </w:r>
    </w:p>
    <w:p w:rsidR="006326A2" w:rsidRPr="006326A2" w:rsidRDefault="006326A2" w:rsidP="006326A2">
      <w:pPr>
        <w:spacing w:before="120" w:after="60"/>
        <w:ind w:firstLine="709"/>
        <w:outlineLvl w:val="0"/>
        <w:rPr>
          <w:rStyle w:val="FontStyle128"/>
          <w:color w:val="auto"/>
          <w:sz w:val="24"/>
          <w:szCs w:val="24"/>
        </w:rPr>
      </w:pPr>
      <w:r w:rsidRPr="006326A2">
        <w:rPr>
          <w:rStyle w:val="FontStyle128"/>
          <w:color w:val="auto"/>
          <w:sz w:val="24"/>
          <w:szCs w:val="24"/>
        </w:rPr>
        <w:t>При расхождении</w:t>
      </w:r>
      <w:r w:rsidRPr="006326A2">
        <w:rPr>
          <w:rStyle w:val="FontStyle128"/>
          <w:color w:val="auto"/>
          <w:sz w:val="24"/>
        </w:rPr>
        <w:t xml:space="preserve"> документов </w:t>
      </w:r>
      <w:r w:rsidRPr="006326A2">
        <w:rPr>
          <w:rStyle w:val="FontStyle128"/>
          <w:color w:val="auto"/>
          <w:sz w:val="24"/>
          <w:szCs w:val="24"/>
        </w:rPr>
        <w:t>верным считать сканированную версию.</w:t>
      </w:r>
    </w:p>
    <w:p w:rsidR="006326A2" w:rsidRPr="00904CA0" w:rsidRDefault="006326A2" w:rsidP="00CE4D94">
      <w:pPr>
        <w:pStyle w:val="Style12"/>
        <w:widowControl/>
        <w:tabs>
          <w:tab w:val="left" w:leader="underscore" w:pos="9864"/>
        </w:tabs>
        <w:spacing w:line="324" w:lineRule="exact"/>
        <w:ind w:firstLine="851"/>
        <w:rPr>
          <w:rStyle w:val="FontStyle128"/>
          <w:color w:val="548DD4" w:themeColor="text2" w:themeTint="99"/>
          <w:sz w:val="24"/>
          <w:szCs w:val="24"/>
        </w:rPr>
      </w:pP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11" w:name="_Toc425777372"/>
      <w:r w:rsidRPr="00813F06">
        <w:rPr>
          <w:b/>
        </w:rPr>
        <w:lastRenderedPageBreak/>
        <w:t>ПРОЕКТ ДОГОВОРА</w:t>
      </w:r>
      <w:bookmarkEnd w:id="111"/>
    </w:p>
    <w:p w:rsidR="00CE4D94" w:rsidRPr="00904CA0" w:rsidRDefault="005557B3" w:rsidP="00CE4D94">
      <w:pPr>
        <w:pStyle w:val="Style12"/>
        <w:widowControl/>
        <w:tabs>
          <w:tab w:val="left" w:leader="underscore" w:pos="9864"/>
        </w:tabs>
        <w:spacing w:line="324" w:lineRule="exact"/>
        <w:ind w:firstLine="851"/>
        <w:rPr>
          <w:rStyle w:val="FontStyle128"/>
          <w:color w:val="auto"/>
          <w:sz w:val="24"/>
          <w:szCs w:val="24"/>
        </w:rPr>
      </w:pPr>
      <w:r w:rsidRPr="00904CA0">
        <w:rPr>
          <w:rStyle w:val="FontStyle128"/>
          <w:color w:val="auto"/>
          <w:sz w:val="24"/>
          <w:szCs w:val="24"/>
        </w:rPr>
        <w:t xml:space="preserve"> «Проект договора представлен в приложении № </w:t>
      </w:r>
      <w:r w:rsidR="00904CA0" w:rsidRPr="00904CA0">
        <w:rPr>
          <w:rStyle w:val="FontStyle128"/>
          <w:color w:val="auto"/>
          <w:sz w:val="24"/>
          <w:szCs w:val="24"/>
        </w:rPr>
        <w:t>2</w:t>
      </w:r>
      <w:r w:rsidRPr="00904CA0">
        <w:rPr>
          <w:rStyle w:val="FontStyle128"/>
          <w:color w:val="auto"/>
          <w:sz w:val="24"/>
          <w:szCs w:val="24"/>
        </w:rPr>
        <w:t xml:space="preserve"> к настоящей закупочной документации»</w:t>
      </w:r>
      <w:r w:rsidR="00CE4D94" w:rsidRPr="00904CA0">
        <w:rPr>
          <w:rStyle w:val="FontStyle128"/>
          <w:color w:val="auto"/>
          <w:sz w:val="24"/>
          <w:szCs w:val="24"/>
        </w:rPr>
        <w:t>.</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904CA0" w:rsidRDefault="00F27CCD" w:rsidP="00150937">
      <w:pPr>
        <w:pStyle w:val="af8"/>
        <w:numPr>
          <w:ilvl w:val="0"/>
          <w:numId w:val="16"/>
        </w:numPr>
        <w:spacing w:before="120" w:after="60"/>
        <w:contextualSpacing w:val="0"/>
        <w:outlineLvl w:val="0"/>
        <w:rPr>
          <w:b/>
        </w:rPr>
      </w:pPr>
      <w:bookmarkStart w:id="112" w:name="_Toc425777373"/>
      <w:r w:rsidRPr="00904CA0">
        <w:rPr>
          <w:b/>
        </w:rPr>
        <w:lastRenderedPageBreak/>
        <w:t>РУКОВОДСТВО ПО ЭКСПЕРТНОЙ ОЦЕНКЕ</w:t>
      </w:r>
      <w:bookmarkEnd w:id="112"/>
    </w:p>
    <w:p w:rsidR="00F27CCD" w:rsidRPr="00CD7D38" w:rsidRDefault="005557B3" w:rsidP="00516B69">
      <w:pPr>
        <w:spacing w:before="120" w:after="60"/>
        <w:ind w:firstLine="851"/>
        <w:jc w:val="both"/>
        <w:rPr>
          <w:b/>
        </w:rPr>
      </w:pPr>
      <w:r w:rsidRPr="00CD7D38">
        <w:rPr>
          <w:rStyle w:val="FontStyle128"/>
          <w:color w:val="auto"/>
          <w:sz w:val="24"/>
          <w:szCs w:val="24"/>
        </w:rPr>
        <w:t xml:space="preserve"> «Руководство по экспертной оценке представлено в приложении № </w:t>
      </w:r>
      <w:r w:rsidR="00DF14A7" w:rsidRPr="00DF14A7">
        <w:rPr>
          <w:rStyle w:val="FontStyle128"/>
          <w:color w:val="auto"/>
          <w:sz w:val="24"/>
          <w:szCs w:val="24"/>
        </w:rPr>
        <w:t>3</w:t>
      </w:r>
      <w:r w:rsidRPr="00CD7D38">
        <w:rPr>
          <w:rStyle w:val="FontStyle128"/>
          <w:color w:val="auto"/>
          <w:sz w:val="24"/>
          <w:szCs w:val="24"/>
        </w:rPr>
        <w:t xml:space="preserve"> к настоящей закупочной документации»</w:t>
      </w:r>
      <w:r w:rsidR="00F27CCD" w:rsidRPr="00CD7D38">
        <w:rPr>
          <w:rStyle w:val="FontStyle128"/>
          <w:color w:val="auto"/>
          <w:sz w:val="24"/>
          <w:szCs w:val="24"/>
        </w:rPr>
        <w:t>.</w:t>
      </w:r>
    </w:p>
    <w:p w:rsidR="00F27CCD" w:rsidRDefault="00F27CCD">
      <w:pPr>
        <w:widowControl/>
        <w:autoSpaceDE/>
        <w:autoSpaceDN/>
        <w:adjustRightInd/>
        <w:spacing w:after="200" w:line="276" w:lineRule="auto"/>
      </w:pPr>
      <w:r>
        <w:br w:type="page"/>
      </w:r>
      <w:bookmarkStart w:id="113" w:name="_GoBack"/>
      <w:bookmarkEnd w:id="113"/>
    </w:p>
    <w:p w:rsidR="00F27CCD" w:rsidRPr="00482D2B" w:rsidRDefault="00F27CCD" w:rsidP="00150937">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114" w:name="_Ref55280368"/>
      <w:bookmarkStart w:id="115" w:name="_Toc55285361"/>
      <w:bookmarkStart w:id="116" w:name="_Toc55305390"/>
      <w:bookmarkStart w:id="117" w:name="_Toc57314671"/>
      <w:bookmarkStart w:id="118" w:name="_Toc69728985"/>
      <w:bookmarkStart w:id="119" w:name="_Toc309208619"/>
      <w:bookmarkStart w:id="120" w:name="_Toc425777374"/>
      <w:bookmarkStart w:id="121" w:name="ФОРМЫ"/>
      <w:r w:rsidRPr="00482D2B">
        <w:rPr>
          <w:rFonts w:ascii="Times New Roman" w:hAnsi="Times New Roman"/>
          <w:sz w:val="24"/>
          <w:szCs w:val="24"/>
        </w:rPr>
        <w:lastRenderedPageBreak/>
        <w:t>Образцы основных форм документов, включаемых в заявку</w:t>
      </w:r>
      <w:bookmarkEnd w:id="114"/>
      <w:bookmarkEnd w:id="115"/>
      <w:bookmarkEnd w:id="116"/>
      <w:bookmarkEnd w:id="117"/>
      <w:bookmarkEnd w:id="118"/>
      <w:bookmarkEnd w:id="119"/>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0"/>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22" w:name="_Toc130043628"/>
      <w:bookmarkStart w:id="123" w:name="_Ref55336310"/>
      <w:bookmarkStart w:id="124" w:name="_Toc57314672"/>
      <w:bookmarkStart w:id="125" w:name="_Toc69728986"/>
      <w:bookmarkStart w:id="126" w:name="_Toc309208620"/>
      <w:bookmarkStart w:id="127" w:name="_Toc425777375"/>
      <w:bookmarkEnd w:id="121"/>
      <w:bookmarkEnd w:id="122"/>
      <w:r w:rsidRPr="003135DF">
        <w:rPr>
          <w:b/>
        </w:rPr>
        <w:t xml:space="preserve">Письмо о подаче оферты </w:t>
      </w:r>
      <w:bookmarkStart w:id="128" w:name="_Ref22846535"/>
      <w:r w:rsidRPr="003135DF">
        <w:rPr>
          <w:b/>
        </w:rPr>
        <w:t>(</w:t>
      </w:r>
      <w:bookmarkEnd w:id="128"/>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3"/>
      <w:bookmarkEnd w:id="124"/>
      <w:bookmarkEnd w:id="125"/>
      <w:bookmarkEnd w:id="126"/>
      <w:bookmarkEnd w:id="12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29" w:name="_Toc309208621"/>
      <w:bookmarkStart w:id="130" w:name="_Toc425777376"/>
      <w:r w:rsidRPr="003135DF">
        <w:t>Форма письма о подаче оферты</w:t>
      </w:r>
      <w:bookmarkEnd w:id="129"/>
      <w:bookmarkEnd w:id="13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8"/>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31" w:name="_Toc425777377"/>
            <w:r w:rsidRPr="00080929">
              <w:rPr>
                <w:b/>
                <w:iCs/>
                <w:snapToGrid w:val="0"/>
                <w:color w:val="943634"/>
              </w:rPr>
              <w:t>БЛАНК ПРЕДПРИЯТИЯ</w:t>
            </w:r>
            <w:bookmarkEnd w:id="131"/>
          </w:p>
        </w:tc>
      </w:tr>
    </w:tbl>
    <w:p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rsidTr="00F27CCD">
        <w:tc>
          <w:tcPr>
            <w:tcW w:w="3437" w:type="dxa"/>
            <w:shd w:val="clear" w:color="auto" w:fill="auto"/>
            <w:vAlign w:val="center"/>
          </w:tcPr>
          <w:p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8"/>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8"/>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r w:rsidRPr="00F27CCD">
        <w:t>зарегистрированное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8"/>
          <w:color w:val="548DD4" w:themeColor="text2" w:themeTint="99"/>
          <w:sz w:val="24"/>
          <w:szCs w:val="24"/>
          <w:u w:val="single"/>
        </w:rPr>
      </w:pPr>
      <w:r w:rsidRPr="00F27CCD">
        <w:rPr>
          <w:rStyle w:val="afff8"/>
          <w:color w:val="548DD4" w:themeColor="text2" w:themeTint="99"/>
          <w:sz w:val="24"/>
          <w:szCs w:val="24"/>
          <w:u w:val="single"/>
        </w:rPr>
        <w:t>Перечислить все лоты по порядку их следования, на которые подается оферта</w:t>
      </w:r>
    </w:p>
    <w:p w:rsidR="00D27552" w:rsidRDefault="00D27552" w:rsidP="00F27CCD">
      <w:pPr>
        <w:ind w:left="284"/>
        <w:jc w:val="both"/>
        <w:rPr>
          <w:rStyle w:val="afff8"/>
          <w:color w:val="548DD4" w:themeColor="text2" w:themeTint="99"/>
          <w:sz w:val="24"/>
          <w:szCs w:val="24"/>
          <w:u w:val="single"/>
        </w:rPr>
      </w:pPr>
    </w:p>
    <w:p w:rsidR="00D27552" w:rsidRDefault="00D27552" w:rsidP="00F27CCD">
      <w:pPr>
        <w:ind w:left="284"/>
        <w:jc w:val="both"/>
        <w:rPr>
          <w:rStyle w:val="afff8"/>
          <w:color w:val="548DD4" w:themeColor="text2" w:themeTint="99"/>
          <w:sz w:val="24"/>
          <w:szCs w:val="24"/>
          <w:u w:val="single"/>
        </w:rPr>
      </w:pPr>
      <w:r w:rsidRPr="00E62B4D">
        <w:rPr>
          <w:rStyle w:val="afff8"/>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D27552" w:rsidRPr="00F27CCD" w:rsidRDefault="00D27552" w:rsidP="00F27CCD">
      <w:pPr>
        <w:ind w:left="284"/>
        <w:jc w:val="both"/>
        <w:rPr>
          <w:rStyle w:val="afff8"/>
          <w:color w:val="548DD4" w:themeColor="text2" w:themeTint="99"/>
          <w:sz w:val="24"/>
          <w:szCs w:val="24"/>
          <w:u w:val="single"/>
        </w:rPr>
      </w:pPr>
    </w:p>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1: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2: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3: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4: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32" w:name="_Hlt440565644"/>
      <w:bookmarkEnd w:id="132"/>
      <w:r>
        <w:t>Участник добровольно увеличивает срок действия своей оферты на __________ дней.</w:t>
      </w:r>
    </w:p>
    <w:p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8"/>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150937">
      <w:pPr>
        <w:widowControl/>
        <w:numPr>
          <w:ilvl w:val="0"/>
          <w:numId w:val="36"/>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 xml:space="preserve">Настоящая заявка на участие в закупке дополняется следующими документами, </w:t>
      </w:r>
      <w:r w:rsidRPr="00F27CCD">
        <w:lastRenderedPageBreak/>
        <w:t>включая неотъемлемые приложения:</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rsidR="00F27CCD" w:rsidRPr="00F27CCD" w:rsidRDefault="001119BB" w:rsidP="001A3CF5">
      <w:pPr>
        <w:widowControl/>
        <w:numPr>
          <w:ilvl w:val="0"/>
          <w:numId w:val="8"/>
        </w:numPr>
        <w:tabs>
          <w:tab w:val="clear" w:pos="927"/>
          <w:tab w:val="left" w:pos="1418"/>
        </w:tabs>
        <w:autoSpaceDE/>
        <w:autoSpaceDN/>
        <w:adjustRightInd/>
        <w:ind w:left="1418" w:hanging="709"/>
        <w:jc w:val="both"/>
      </w:pPr>
      <w:r>
        <w:t>Декларация</w:t>
      </w:r>
      <w:r w:rsidR="00F27CCD" w:rsidRPr="00F27CCD">
        <w:t xml:space="preserve"> о соответствии/несоответствии Участника закупки критериям субъектов малого или среднего предпринимательства.</w:t>
      </w:r>
    </w:p>
    <w:p w:rsidR="00F27CCD" w:rsidRDefault="00F27CCD" w:rsidP="00F27CCD">
      <w:pPr>
        <w:jc w:val="right"/>
        <w:rPr>
          <w:sz w:val="26"/>
          <w:szCs w:val="26"/>
        </w:rPr>
      </w:pPr>
      <w:bookmarkStart w:id="133" w:name="_Ref34763774"/>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150937">
      <w:pPr>
        <w:pStyle w:val="af8"/>
        <w:numPr>
          <w:ilvl w:val="1"/>
          <w:numId w:val="18"/>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4" w:name="_Toc30920862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35" w:name="_Toc425777378"/>
      <w:r w:rsidRPr="003135DF">
        <w:lastRenderedPageBreak/>
        <w:t>Инструкции по заполнению</w:t>
      </w:r>
      <w:bookmarkEnd w:id="134"/>
      <w:bookmarkEnd w:id="135"/>
    </w:p>
    <w:p w:rsidR="00F27CCD" w:rsidRPr="003135DF" w:rsidRDefault="00F27CCD" w:rsidP="00150937">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ХХХ,ХХ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150937">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50937">
      <w:pPr>
        <w:pStyle w:val="af8"/>
        <w:numPr>
          <w:ilvl w:val="1"/>
          <w:numId w:val="18"/>
        </w:numPr>
        <w:tabs>
          <w:tab w:val="clear" w:pos="1134"/>
        </w:tabs>
        <w:spacing w:before="120" w:after="60"/>
        <w:contextualSpacing w:val="0"/>
        <w:outlineLvl w:val="0"/>
        <w:rPr>
          <w:b/>
        </w:rPr>
      </w:pPr>
      <w:bookmarkStart w:id="136" w:name="_Toc425777379"/>
      <w:bookmarkStart w:id="137" w:name="_Toc127615084"/>
      <w:bookmarkStart w:id="138" w:name="_Ref216752873"/>
      <w:bookmarkStart w:id="139" w:name="_Ref300307304"/>
      <w:bookmarkStart w:id="140" w:name="_Ref300308441"/>
      <w:bookmarkStart w:id="141" w:name="_Ref300308442"/>
      <w:bookmarkStart w:id="142" w:name="_Ref304305102"/>
      <w:bookmarkStart w:id="143" w:name="_Toc309208626"/>
      <w:bookmarkStart w:id="144" w:name="_Ref316464350"/>
      <w:bookmarkStart w:id="145" w:name="_Ref316488055"/>
      <w:r w:rsidRPr="001735EE">
        <w:rPr>
          <w:b/>
        </w:rPr>
        <w:lastRenderedPageBreak/>
        <w:t xml:space="preserve">Техническое предложение (форма </w:t>
      </w:r>
      <w:r w:rsidR="000B0CF2">
        <w:rPr>
          <w:b/>
        </w:rPr>
        <w:t>2</w:t>
      </w:r>
      <w:r w:rsidRPr="001735EE">
        <w:rPr>
          <w:b/>
        </w:rPr>
        <w:t>)</w:t>
      </w:r>
      <w:bookmarkEnd w:id="136"/>
    </w:p>
    <w:p w:rsidR="00DD52B4" w:rsidRPr="00DD52B4" w:rsidRDefault="00DD52B4" w:rsidP="00DD52B4">
      <w:pPr>
        <w:jc w:val="center"/>
        <w:rPr>
          <w:color w:val="548DD4" w:themeColor="text2" w:themeTint="99"/>
        </w:rPr>
      </w:pPr>
      <w:r w:rsidRPr="00DD52B4">
        <w:rPr>
          <w:rStyle w:val="afff8"/>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6" w:name="_Toc425777380"/>
      <w:r w:rsidRPr="007A49A4">
        <w:t>Форма Технического предложения</w:t>
      </w:r>
      <w:r w:rsidR="00987D11">
        <w:t xml:space="preserve"> на поставку товара</w:t>
      </w:r>
      <w:bookmarkEnd w:id="146"/>
    </w:p>
    <w:p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8"/>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9"/>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051740" w:rsidRDefault="00DD52B4" w:rsidP="00FA4E7F">
            <w:pPr>
              <w:pStyle w:val="aff9"/>
              <w:jc w:val="center"/>
              <w:rPr>
                <w:szCs w:val="22"/>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bl>
    <w:tbl>
      <w:tblPr>
        <w:tblStyle w:val="aff5"/>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150937">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7" w:name="_Toc425777381"/>
      <w:r w:rsidRPr="007A49A4">
        <w:lastRenderedPageBreak/>
        <w:t>Инструкции по заполнению</w:t>
      </w:r>
      <w:bookmarkEnd w:id="147"/>
    </w:p>
    <w:p w:rsidR="00DD52B4" w:rsidRDefault="00DD52B4"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150937">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150937">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48" w:name="_Toc425777382"/>
      <w:r w:rsidRPr="003135DF">
        <w:rPr>
          <w:b/>
        </w:rPr>
        <w:lastRenderedPageBreak/>
        <w:t>Техническое предложение на выполнение работ (форма 2)</w:t>
      </w:r>
      <w:bookmarkEnd w:id="137"/>
      <w:bookmarkEnd w:id="138"/>
      <w:bookmarkEnd w:id="139"/>
      <w:bookmarkEnd w:id="140"/>
      <w:bookmarkEnd w:id="141"/>
      <w:bookmarkEnd w:id="142"/>
      <w:bookmarkEnd w:id="143"/>
      <w:bookmarkEnd w:id="144"/>
      <w:bookmarkEnd w:id="145"/>
      <w:bookmarkEnd w:id="148"/>
    </w:p>
    <w:p w:rsidR="00F27CCD" w:rsidRPr="00F27CCD" w:rsidRDefault="00F27CCD" w:rsidP="00F27CCD">
      <w:pPr>
        <w:jc w:val="center"/>
        <w:rPr>
          <w:color w:val="548DD4" w:themeColor="text2" w:themeTint="99"/>
          <w:shd w:val="clear" w:color="auto" w:fill="FFFF99"/>
        </w:rPr>
      </w:pPr>
      <w:r w:rsidRPr="00F27CCD">
        <w:rPr>
          <w:rStyle w:val="afff8"/>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49" w:name="_Toc127615085"/>
      <w:bookmarkStart w:id="150" w:name="_Toc309208627"/>
      <w:bookmarkStart w:id="151" w:name="_Toc425777383"/>
      <w:r w:rsidRPr="003135DF">
        <w:t>Форма Технического предложения</w:t>
      </w:r>
      <w:bookmarkEnd w:id="149"/>
      <w:bookmarkEnd w:id="150"/>
      <w:r w:rsidRPr="003135DF">
        <w:t xml:space="preserve"> на выполнение работ</w:t>
      </w:r>
      <w:r w:rsidR="00987D11">
        <w:t>/оказание услуг</w:t>
      </w:r>
      <w:bookmarkEnd w:id="15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2" w:name="_Toc127615086"/>
      <w:bookmarkStart w:id="153" w:name="_Toc3092086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54" w:name="_Toc425777384"/>
      <w:r w:rsidRPr="003135DF">
        <w:lastRenderedPageBreak/>
        <w:t>Инструкции по заполнению</w:t>
      </w:r>
      <w:bookmarkEnd w:id="152"/>
      <w:bookmarkEnd w:id="153"/>
      <w:bookmarkEnd w:id="154"/>
    </w:p>
    <w:p w:rsidR="00DD52B4" w:rsidRDefault="00DD52B4" w:rsidP="00150937">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150937">
      <w:pPr>
        <w:pStyle w:val="af8"/>
        <w:numPr>
          <w:ilvl w:val="3"/>
          <w:numId w:val="18"/>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r w:rsidR="00F27CCD" w:rsidRPr="003135DF">
        <w:t>.</w:t>
      </w:r>
    </w:p>
    <w:p w:rsidR="00F27CCD" w:rsidRDefault="00F27CCD" w:rsidP="00150937">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55" w:name="_Toc130043639"/>
      <w:bookmarkStart w:id="156" w:name="_Toc130043640"/>
      <w:bookmarkStart w:id="157" w:name="_Toc130043643"/>
      <w:bookmarkStart w:id="158" w:name="_Toc130043645"/>
      <w:bookmarkStart w:id="159" w:name="_Toc130043647"/>
      <w:bookmarkStart w:id="160" w:name="_Toc130043650"/>
      <w:bookmarkStart w:id="161" w:name="_Toc130043659"/>
      <w:bookmarkStart w:id="162" w:name="_Toc130043667"/>
      <w:bookmarkStart w:id="163" w:name="_Toc130043675"/>
      <w:bookmarkStart w:id="164" w:name="_Toc130043711"/>
      <w:bookmarkStart w:id="165" w:name="_Toc130043718"/>
      <w:bookmarkStart w:id="166" w:name="_Toc130043719"/>
      <w:bookmarkStart w:id="167" w:name="_Hlt22846931"/>
      <w:bookmarkStart w:id="168" w:name="_Ref70131640"/>
      <w:bookmarkStart w:id="169" w:name="_Toc77970259"/>
      <w:bookmarkStart w:id="170" w:name="_Toc90385118"/>
      <w:bookmarkStart w:id="171" w:name="_Toc309208629"/>
      <w:bookmarkStart w:id="172" w:name="_Toc425777385"/>
      <w:bookmarkStart w:id="173" w:name="_Ref63957390"/>
      <w:bookmarkStart w:id="174" w:name="_Toc64719476"/>
      <w:bookmarkStart w:id="175" w:name="_Toc69112532"/>
      <w:bookmarkEnd w:id="155"/>
      <w:bookmarkEnd w:id="156"/>
      <w:bookmarkEnd w:id="157"/>
      <w:bookmarkEnd w:id="158"/>
      <w:bookmarkEnd w:id="159"/>
      <w:bookmarkEnd w:id="160"/>
      <w:bookmarkEnd w:id="161"/>
      <w:bookmarkEnd w:id="162"/>
      <w:bookmarkEnd w:id="163"/>
      <w:bookmarkEnd w:id="164"/>
      <w:bookmarkEnd w:id="165"/>
      <w:bookmarkEnd w:id="166"/>
      <w:bookmarkEnd w:id="167"/>
      <w:r w:rsidRPr="003135DF">
        <w:rPr>
          <w:b/>
        </w:rPr>
        <w:lastRenderedPageBreak/>
        <w:t>Протокол разногла</w:t>
      </w:r>
      <w:r>
        <w:rPr>
          <w:b/>
        </w:rPr>
        <w:t>сий к</w:t>
      </w:r>
      <w:r w:rsidRPr="003135DF">
        <w:rPr>
          <w:b/>
        </w:rPr>
        <w:t xml:space="preserve"> проекту Договора (форма 3)</w:t>
      </w:r>
      <w:bookmarkEnd w:id="168"/>
      <w:bookmarkEnd w:id="169"/>
      <w:bookmarkEnd w:id="170"/>
      <w:bookmarkEnd w:id="171"/>
      <w:bookmarkEnd w:id="17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6" w:name="_Toc90385119"/>
      <w:bookmarkStart w:id="177" w:name="_Toc309208630"/>
      <w:bookmarkStart w:id="178" w:name="_Toc425777386"/>
      <w:r>
        <w:t>Форма Протокола разногласий к</w:t>
      </w:r>
      <w:r w:rsidRPr="003135DF">
        <w:t xml:space="preserve"> проекту Договора</w:t>
      </w:r>
      <w:bookmarkEnd w:id="176"/>
      <w:bookmarkEnd w:id="177"/>
      <w:bookmarkEnd w:id="17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3"/>
    <w:bookmarkEnd w:id="174"/>
    <w:bookmarkEnd w:id="175"/>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9"/>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bl>
    <w:p w:rsidR="00F27CCD" w:rsidRPr="00B41815" w:rsidRDefault="00F27CCD" w:rsidP="00F27CCD">
      <w:pPr>
        <w:rPr>
          <w:color w:val="000000"/>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9" w:name="_Toc90385120"/>
      <w:bookmarkStart w:id="180" w:name="_Toc309208631"/>
      <w:bookmarkStart w:id="181" w:name="_Toc425777387"/>
      <w:r w:rsidRPr="003135DF">
        <w:lastRenderedPageBreak/>
        <w:t>Инструкции по зап</w:t>
      </w:r>
      <w:r>
        <w:t>олнению Протокола разногласий к</w:t>
      </w:r>
      <w:r w:rsidRPr="003135DF">
        <w:t xml:space="preserve"> проекту Договора</w:t>
      </w:r>
      <w:bookmarkEnd w:id="179"/>
      <w:bookmarkEnd w:id="180"/>
      <w:bookmarkEnd w:id="181"/>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150937">
      <w:pPr>
        <w:pStyle w:val="af8"/>
        <w:numPr>
          <w:ilvl w:val="3"/>
          <w:numId w:val="18"/>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rsidR="00F27CCD" w:rsidRPr="003135DF" w:rsidRDefault="004B4464" w:rsidP="00150937">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150937">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150937">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150937">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82" w:name="_Ref316464402"/>
      <w:bookmarkStart w:id="183" w:name="_Toc425777388"/>
      <w:bookmarkStart w:id="184" w:name="_Ref55335823"/>
      <w:bookmarkStart w:id="185" w:name="_Ref55336359"/>
      <w:bookmarkStart w:id="186" w:name="_Toc57314675"/>
      <w:bookmarkStart w:id="187" w:name="_Toc69728989"/>
      <w:bookmarkStart w:id="188" w:name="_Toc309208632"/>
      <w:bookmarkEnd w:id="133"/>
      <w:r w:rsidRPr="003135DF">
        <w:rPr>
          <w:b/>
        </w:rPr>
        <w:lastRenderedPageBreak/>
        <w:t>Календарный план (форма 4)</w:t>
      </w:r>
      <w:bookmarkEnd w:id="182"/>
      <w:bookmarkEnd w:id="183"/>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9" w:name="_Toc425777389"/>
      <w:r w:rsidRPr="003135DF">
        <w:t>Форма календарного плана</w:t>
      </w:r>
      <w:bookmarkEnd w:id="189"/>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90" w:name="_Toc425777390"/>
      <w:r w:rsidRPr="003135DF">
        <w:lastRenderedPageBreak/>
        <w:t>Инструкции по заполнению</w:t>
      </w:r>
      <w:bookmarkEnd w:id="190"/>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rsidR="00F27CCD" w:rsidRDefault="00F27CCD" w:rsidP="00150937">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0776FB" w:rsidP="00150937">
      <w:pPr>
        <w:numPr>
          <w:ilvl w:val="1"/>
          <w:numId w:val="18"/>
        </w:numPr>
        <w:spacing w:before="120" w:after="60"/>
        <w:outlineLvl w:val="0"/>
        <w:rPr>
          <w:b/>
        </w:rPr>
      </w:pPr>
      <w:bookmarkStart w:id="191" w:name="_Ref55335821"/>
      <w:bookmarkStart w:id="192" w:name="_Ref55336345"/>
      <w:bookmarkStart w:id="193" w:name="_Toc57314674"/>
      <w:bookmarkStart w:id="194" w:name="_Toc69728988"/>
      <w:bookmarkStart w:id="195" w:name="_Toc309208623"/>
      <w:bookmarkStart w:id="196" w:name="_Toc425777391"/>
      <w:bookmarkStart w:id="197" w:name="_Ref89649494"/>
      <w:bookmarkStart w:id="198" w:name="_Toc90385115"/>
      <w:bookmarkStart w:id="199" w:name="_Ref93264992"/>
      <w:bookmarkStart w:id="200" w:name="_Ref93265116"/>
      <w:bookmarkStart w:id="201" w:name="_Toc98251765"/>
      <w:bookmarkStart w:id="202" w:name="_Toc167086377"/>
      <w:bookmarkStart w:id="203" w:name="_Toc219700559"/>
      <w:r w:rsidRPr="002F6904">
        <w:rPr>
          <w:b/>
        </w:rPr>
        <w:lastRenderedPageBreak/>
        <w:t xml:space="preserve">Коммерческое предложение на поставку товаров (форма </w:t>
      </w:r>
      <w:bookmarkEnd w:id="191"/>
      <w:bookmarkEnd w:id="192"/>
      <w:bookmarkEnd w:id="193"/>
      <w:bookmarkEnd w:id="194"/>
      <w:bookmarkEnd w:id="195"/>
      <w:r>
        <w:rPr>
          <w:b/>
        </w:rPr>
        <w:t>5</w:t>
      </w:r>
      <w:r w:rsidRPr="002F6904">
        <w:rPr>
          <w:b/>
        </w:rPr>
        <w:t>)</w:t>
      </w:r>
      <w:bookmarkEnd w:id="196"/>
    </w:p>
    <w:p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0776FB" w:rsidP="00150937">
      <w:pPr>
        <w:numPr>
          <w:ilvl w:val="2"/>
          <w:numId w:val="18"/>
        </w:numPr>
        <w:spacing w:before="60" w:after="60"/>
        <w:jc w:val="both"/>
        <w:outlineLvl w:val="1"/>
      </w:pPr>
      <w:bookmarkStart w:id="204" w:name="_Toc309208624"/>
      <w:bookmarkStart w:id="205" w:name="_Toc425777392"/>
      <w:r w:rsidRPr="002F6904">
        <w:t>Форма коммерческого предложения</w:t>
      </w:r>
      <w:bookmarkEnd w:id="204"/>
      <w:r w:rsidRPr="002F6904">
        <w:t xml:space="preserve"> на поставку товаров</w:t>
      </w:r>
      <w:bookmarkEnd w:id="205"/>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например, доставка, дополнительная гарантия, шеф-монтаж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(фамилия, имя, отчество подписавшего,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150937">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206" w:name="_Toc309208625"/>
    </w:p>
    <w:p w:rsidR="000776FB" w:rsidRPr="002F6904" w:rsidRDefault="000776FB" w:rsidP="00150937">
      <w:pPr>
        <w:numPr>
          <w:ilvl w:val="2"/>
          <w:numId w:val="18"/>
        </w:numPr>
        <w:spacing w:before="60" w:after="60"/>
        <w:jc w:val="both"/>
        <w:outlineLvl w:val="1"/>
      </w:pPr>
      <w:bookmarkStart w:id="207" w:name="_Toc425777393"/>
      <w:r w:rsidRPr="002F6904">
        <w:lastRenderedPageBreak/>
        <w:t>Инструкции по заполнению</w:t>
      </w:r>
      <w:bookmarkEnd w:id="206"/>
      <w:bookmarkEnd w:id="207"/>
    </w:p>
    <w:p w:rsidR="000776FB" w:rsidRDefault="000776FB"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150937">
      <w:pPr>
        <w:numPr>
          <w:ilvl w:val="3"/>
          <w:numId w:val="18"/>
        </w:numPr>
        <w:spacing w:before="120"/>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150937">
      <w:pPr>
        <w:widowControl/>
        <w:numPr>
          <w:ilvl w:val="3"/>
          <w:numId w:val="18"/>
        </w:numPr>
        <w:tabs>
          <w:tab w:val="left" w:pos="1134"/>
          <w:tab w:val="num" w:pos="2268"/>
        </w:tabs>
        <w:autoSpaceDE/>
        <w:autoSpaceDN/>
        <w:adjustRightInd/>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Pr="002F6904" w:rsidRDefault="000776FB" w:rsidP="00150937">
      <w:pPr>
        <w:numPr>
          <w:ilvl w:val="3"/>
          <w:numId w:val="18"/>
        </w:numPr>
        <w:spacing w:before="120"/>
        <w:jc w:val="both"/>
      </w:pPr>
      <w:r>
        <w:t xml:space="preserve">В случае необходимости поставки МТР и выполнения сопутствующих работ (шеф-монтаж,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8" w:name="_Toc425777394"/>
      <w:r w:rsidRPr="002F6904">
        <w:lastRenderedPageBreak/>
        <w:t>Приложение №1 к форме Коммерческого предложения на поставку товаров</w:t>
      </w:r>
      <w:bookmarkEnd w:id="208"/>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9" w:name="_Toc425777395"/>
      <w:r w:rsidRPr="002F6904">
        <w:lastRenderedPageBreak/>
        <w:t>Инструкции по заполнению</w:t>
      </w:r>
      <w:bookmarkEnd w:id="209"/>
    </w:p>
    <w:p w:rsidR="000776FB" w:rsidRDefault="00635137"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r>
        <w:t>Х</w:t>
      </w:r>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000776FB" w:rsidRPr="002F6904">
        <w:t>.</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10" w:name="_Toc425777396"/>
      <w:r w:rsidRPr="003135DF">
        <w:rPr>
          <w:b/>
        </w:rPr>
        <w:lastRenderedPageBreak/>
        <w:t>Сводная таблица стоимости работ (форма 5)</w:t>
      </w:r>
      <w:bookmarkEnd w:id="197"/>
      <w:bookmarkEnd w:id="198"/>
      <w:bookmarkEnd w:id="199"/>
      <w:bookmarkEnd w:id="200"/>
      <w:bookmarkEnd w:id="201"/>
      <w:bookmarkEnd w:id="202"/>
      <w:bookmarkEnd w:id="203"/>
      <w:bookmarkEnd w:id="21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1" w:name="_Toc90385116"/>
      <w:bookmarkStart w:id="212" w:name="_Toc98251766"/>
      <w:bookmarkStart w:id="213" w:name="_Toc167086378"/>
      <w:bookmarkStart w:id="214" w:name="_Toc219700560"/>
      <w:bookmarkStart w:id="215" w:name="_Toc425777397"/>
      <w:r w:rsidRPr="003135DF">
        <w:t xml:space="preserve">Форма </w:t>
      </w:r>
      <w:bookmarkEnd w:id="211"/>
      <w:bookmarkEnd w:id="212"/>
      <w:bookmarkEnd w:id="213"/>
      <w:bookmarkEnd w:id="214"/>
      <w:r w:rsidRPr="003135DF">
        <w:t>сводной таблицы стоимости работ</w:t>
      </w:r>
      <w:bookmarkEnd w:id="215"/>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6" w:name="_Toc425777398"/>
      <w:bookmarkStart w:id="217" w:name="_Toc90385117"/>
      <w:bookmarkStart w:id="218" w:name="_Toc98251767"/>
      <w:bookmarkStart w:id="219" w:name="_Toc167086379"/>
      <w:bookmarkStart w:id="220" w:name="_Toc219700561"/>
      <w:r>
        <w:lastRenderedPageBreak/>
        <w:t>Приложение №1 к форме</w:t>
      </w:r>
      <w:r w:rsidRPr="003135DF">
        <w:t xml:space="preserve"> </w:t>
      </w:r>
      <w:r>
        <w:t>сводной таблице</w:t>
      </w:r>
      <w:r w:rsidRPr="003135DF">
        <w:t xml:space="preserve"> стоимости работ</w:t>
      </w:r>
      <w:bookmarkEnd w:id="216"/>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5"/>
          <w:pgSz w:w="16838" w:h="11906" w:orient="landscape"/>
          <w:pgMar w:top="709" w:right="1134" w:bottom="707" w:left="1134"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1" w:name="_Toc425777399"/>
      <w:r w:rsidRPr="003135DF">
        <w:lastRenderedPageBreak/>
        <w:t>Инструкции по заполнению</w:t>
      </w:r>
      <w:bookmarkEnd w:id="217"/>
      <w:bookmarkEnd w:id="218"/>
      <w:bookmarkEnd w:id="219"/>
      <w:bookmarkEnd w:id="220"/>
      <w:bookmarkEnd w:id="221"/>
    </w:p>
    <w:p w:rsidR="000776FB" w:rsidRDefault="000776FB" w:rsidP="00150937">
      <w:pPr>
        <w:widowControl/>
        <w:numPr>
          <w:ilvl w:val="3"/>
          <w:numId w:val="18"/>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150937">
      <w:pPr>
        <w:widowControl/>
        <w:numPr>
          <w:ilvl w:val="3"/>
          <w:numId w:val="18"/>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150937">
      <w:pPr>
        <w:numPr>
          <w:ilvl w:val="3"/>
          <w:numId w:val="18"/>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150937">
      <w:pPr>
        <w:pStyle w:val="af8"/>
        <w:numPr>
          <w:ilvl w:val="1"/>
          <w:numId w:val="18"/>
        </w:numPr>
        <w:tabs>
          <w:tab w:val="clear" w:pos="1134"/>
        </w:tabs>
        <w:spacing w:before="120" w:after="60"/>
        <w:contextualSpacing w:val="0"/>
        <w:outlineLvl w:val="0"/>
        <w:rPr>
          <w:b/>
        </w:rPr>
      </w:pPr>
      <w:bookmarkStart w:id="222" w:name="_Toc425777400"/>
      <w:bookmarkStart w:id="223" w:name="_Ref316488083"/>
      <w:r w:rsidRPr="003135DF">
        <w:rPr>
          <w:b/>
        </w:rPr>
        <w:lastRenderedPageBreak/>
        <w:t xml:space="preserve">Сводная таблица стоимости </w:t>
      </w:r>
      <w:r>
        <w:rPr>
          <w:b/>
        </w:rPr>
        <w:t>услуг</w:t>
      </w:r>
      <w:r w:rsidRPr="003135DF">
        <w:rPr>
          <w:b/>
        </w:rPr>
        <w:t xml:space="preserve"> (форма 5)</w:t>
      </w:r>
      <w:bookmarkEnd w:id="222"/>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4" w:name="_Toc425777401"/>
      <w:r w:rsidRPr="003135DF">
        <w:t xml:space="preserve">Форма сводной таблицы стоимости </w:t>
      </w:r>
      <w:r>
        <w:t>услуг</w:t>
      </w:r>
      <w:bookmarkEnd w:id="224"/>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5"/>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5" w:name="_Toc425777402"/>
      <w:r>
        <w:lastRenderedPageBreak/>
        <w:t>Приложение №1 к форме</w:t>
      </w:r>
      <w:r w:rsidRPr="003135DF">
        <w:t xml:space="preserve"> </w:t>
      </w:r>
      <w:r>
        <w:t>сводной таблице</w:t>
      </w:r>
      <w:r w:rsidRPr="003135DF">
        <w:t xml:space="preserve"> стоимости </w:t>
      </w:r>
      <w:r>
        <w:t>услуг</w:t>
      </w:r>
      <w:bookmarkEnd w:id="225"/>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6"/>
          <w:pgSz w:w="16838" w:h="11906" w:orient="landscape"/>
          <w:pgMar w:top="709" w:right="1134" w:bottom="707" w:left="1134" w:header="708" w:footer="708" w:gutter="0"/>
          <w:cols w:space="708"/>
          <w:docGrid w:linePitch="360"/>
        </w:sectPr>
      </w:pP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6" w:name="_Toc425777403"/>
      <w:r w:rsidRPr="003135DF">
        <w:lastRenderedPageBreak/>
        <w:t>Инструкции по заполнению</w:t>
      </w:r>
      <w:bookmarkEnd w:id="226"/>
    </w:p>
    <w:p w:rsidR="000776FB" w:rsidRDefault="000776FB"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150937">
      <w:pPr>
        <w:widowControl/>
        <w:numPr>
          <w:ilvl w:val="3"/>
          <w:numId w:val="18"/>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Pr="004A5756" w:rsidRDefault="000776FB" w:rsidP="00150937">
      <w:pPr>
        <w:widowControl/>
        <w:numPr>
          <w:ilvl w:val="3"/>
          <w:numId w:val="18"/>
        </w:numPr>
        <w:autoSpaceDE/>
        <w:autoSpaceDN/>
        <w:adjustRightInd/>
        <w:contextualSpacing/>
        <w:jc w:val="both"/>
      </w:pPr>
      <w:r>
        <w:t xml:space="preserve">В случае необходимости поставки МТР и оказания услуг (шеф-монтаж,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0776FB" w:rsidRPr="003135DF" w:rsidRDefault="000776FB" w:rsidP="000776FB">
      <w:pPr>
        <w:widowControl/>
        <w:autoSpaceDE/>
        <w:autoSpaceDN/>
        <w:adjustRightInd/>
        <w:spacing w:after="200" w:line="276" w:lineRule="auto"/>
      </w:pPr>
      <w:r w:rsidRPr="003135DF">
        <w:br w:type="page"/>
      </w:r>
    </w:p>
    <w:p w:rsidR="000776FB" w:rsidRDefault="000776FB">
      <w:pPr>
        <w:widowControl/>
        <w:autoSpaceDE/>
        <w:autoSpaceDN/>
        <w:adjustRightInd/>
        <w:spacing w:after="200" w:line="276" w:lineRule="auto"/>
        <w:rPr>
          <w:b/>
        </w:r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7" w:name="_Toc425777404"/>
      <w:r w:rsidRPr="003135DF">
        <w:rPr>
          <w:b/>
        </w:rPr>
        <w:t>График оплаты (форма 6)</w:t>
      </w:r>
      <w:bookmarkEnd w:id="223"/>
      <w:bookmarkEnd w:id="22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8" w:name="_Toc425777405"/>
      <w:r w:rsidRPr="003135DF">
        <w:t>Форма графика оплаты</w:t>
      </w:r>
      <w:bookmarkEnd w:id="228"/>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График оплаты </w:t>
      </w:r>
    </w:p>
    <w:p w:rsidR="00F27CCD" w:rsidRPr="003135DF" w:rsidRDefault="00F27CCD" w:rsidP="00F27CCD">
      <w:pPr>
        <w:contextualSpacing/>
        <w:jc w:val="both"/>
        <w:rPr>
          <w:color w:val="000000"/>
        </w:rPr>
      </w:pP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F27CCD" w:rsidRPr="00854CB5" w:rsidTr="00F27CCD">
        <w:tc>
          <w:tcPr>
            <w:tcW w:w="82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F27CCD" w:rsidRPr="00484581" w:rsidRDefault="00F27CCD" w:rsidP="000776FB">
            <w:pPr>
              <w:keepNext/>
              <w:ind w:left="57" w:right="57"/>
              <w:contextualSpacing/>
              <w:jc w:val="center"/>
              <w:rPr>
                <w:color w:val="000000"/>
                <w:sz w:val="22"/>
                <w:szCs w:val="22"/>
              </w:rPr>
            </w:pPr>
            <w:r w:rsidRPr="00484581">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Сумма платежа, руб. (с НДС)</w:t>
            </w:r>
          </w:p>
        </w:tc>
      </w:tr>
      <w:tr w:rsidR="00F27CCD" w:rsidRPr="00854CB5" w:rsidTr="00F27CCD">
        <w:tc>
          <w:tcPr>
            <w:tcW w:w="82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5</w:t>
            </w:r>
          </w:p>
        </w:tc>
      </w:tr>
      <w:tr w:rsidR="00F27CCD" w:rsidRPr="00854CB5" w:rsidTr="00F27CCD">
        <w:tc>
          <w:tcPr>
            <w:tcW w:w="828" w:type="dxa"/>
          </w:tcPr>
          <w:p w:rsidR="00F27CCD" w:rsidRPr="00484581" w:rsidRDefault="00F27CCD" w:rsidP="00150937">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150937">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150937">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F27CCD">
            <w:pPr>
              <w:ind w:left="57" w:right="57"/>
              <w:contextualSpacing/>
              <w:rPr>
                <w:color w:val="000000"/>
                <w:sz w:val="22"/>
                <w:szCs w:val="22"/>
              </w:rPr>
            </w:pPr>
            <w:r w:rsidRPr="00484581">
              <w:rPr>
                <w:color w:val="000000"/>
                <w:sz w:val="22"/>
                <w:szCs w:val="22"/>
              </w:rPr>
              <w:t>…</w:t>
            </w: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3936" w:type="dxa"/>
            <w:gridSpan w:val="2"/>
          </w:tcPr>
          <w:p w:rsidR="00F27CCD" w:rsidRPr="00484581" w:rsidRDefault="00F27CCD" w:rsidP="00F27CCD">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F27CCD" w:rsidRPr="00484581" w:rsidRDefault="00F27CCD" w:rsidP="00F27CCD">
            <w:pPr>
              <w:ind w:left="57" w:right="57"/>
              <w:contextualSpacing/>
              <w:jc w:val="center"/>
              <w:rPr>
                <w:b/>
                <w:color w:val="000000"/>
                <w:sz w:val="22"/>
                <w:szCs w:val="22"/>
              </w:rPr>
            </w:pPr>
            <w:r w:rsidRPr="00484581">
              <w:rPr>
                <w:b/>
                <w:color w:val="000000"/>
                <w:sz w:val="22"/>
                <w:szCs w:val="22"/>
              </w:rPr>
              <w:t>х</w:t>
            </w:r>
          </w:p>
        </w:tc>
        <w:tc>
          <w:tcPr>
            <w:tcW w:w="1885" w:type="dxa"/>
          </w:tcPr>
          <w:p w:rsidR="00F27CCD" w:rsidRPr="00484581" w:rsidRDefault="00F27CCD" w:rsidP="00F27CCD">
            <w:pPr>
              <w:ind w:left="57" w:right="57"/>
              <w:contextualSpacing/>
              <w:jc w:val="center"/>
              <w:rPr>
                <w:b/>
                <w:color w:val="000000"/>
                <w:sz w:val="22"/>
                <w:szCs w:val="22"/>
              </w:rPr>
            </w:pPr>
            <w:r w:rsidRPr="00484581">
              <w:rPr>
                <w:b/>
                <w:color w:val="000000"/>
                <w:sz w:val="22"/>
                <w:szCs w:val="22"/>
              </w:rPr>
              <w:t>х</w:t>
            </w:r>
          </w:p>
        </w:tc>
        <w:tc>
          <w:tcPr>
            <w:tcW w:w="1695" w:type="dxa"/>
          </w:tcPr>
          <w:p w:rsidR="00F27CCD" w:rsidRPr="00484581" w:rsidRDefault="00F27CCD" w:rsidP="00F27CCD">
            <w:pPr>
              <w:ind w:left="57" w:right="57"/>
              <w:contextualSpacing/>
              <w:rPr>
                <w:b/>
                <w:color w:val="000000"/>
                <w:sz w:val="22"/>
                <w:szCs w:val="22"/>
              </w:rPr>
            </w:pPr>
          </w:p>
        </w:tc>
      </w:tr>
    </w:tbl>
    <w:p w:rsidR="00F27CCD" w:rsidRPr="00854CB5" w:rsidRDefault="00F27CCD" w:rsidP="00F27CCD">
      <w:pPr>
        <w:ind w:firstLine="567"/>
        <w:contextualSpacing/>
        <w:jc w:val="both"/>
        <w:rPr>
          <w:color w:val="000000"/>
          <w:sz w:val="26"/>
          <w:szCs w:val="26"/>
        </w:rPr>
      </w:pPr>
    </w:p>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3135DF" w:rsidRDefault="00F27CCD" w:rsidP="00F27CC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9" w:name="_Toc425777406"/>
      <w:r w:rsidRPr="003135DF">
        <w:lastRenderedPageBreak/>
        <w:t>Инструкции по заполнению</w:t>
      </w:r>
      <w:bookmarkEnd w:id="229"/>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widowControl/>
        <w:numPr>
          <w:ilvl w:val="3"/>
          <w:numId w:val="18"/>
        </w:numPr>
        <w:autoSpaceDE/>
        <w:autoSpaceDN/>
        <w:adjustRightInd/>
        <w:contextualSpacing/>
        <w:jc w:val="both"/>
      </w:pPr>
      <w:r w:rsidRPr="003135DF">
        <w:t xml:space="preserve">График </w:t>
      </w:r>
      <w:r>
        <w:t xml:space="preserve">оплаты </w:t>
      </w:r>
      <w:r w:rsidRPr="003135DF">
        <w:t>должен быть подготовлен на основе Графика</w:t>
      </w:r>
      <w:r w:rsidR="000776FB">
        <w:t>, являющегося приложением к Проекту Договора</w:t>
      </w:r>
      <w:r w:rsidRPr="003135DF">
        <w:t xml:space="preserve"> и 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F27CCD" w:rsidRPr="003135DF" w:rsidRDefault="00F27CCD" w:rsidP="00150937">
      <w:pPr>
        <w:widowControl/>
        <w:numPr>
          <w:ilvl w:val="3"/>
          <w:numId w:val="18"/>
        </w:numPr>
        <w:autoSpaceDE/>
        <w:autoSpaceDN/>
        <w:adjustRightInd/>
        <w:contextualSpacing/>
        <w:jc w:val="both"/>
      </w:pPr>
      <w:r w:rsidRPr="003135DF">
        <w:t xml:space="preserve">График </w:t>
      </w:r>
      <w:r>
        <w:t xml:space="preserve">оплаты </w:t>
      </w:r>
      <w:r w:rsidRPr="003135DF">
        <w:t xml:space="preserve">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График </w:t>
      </w:r>
      <w:r>
        <w:t xml:space="preserve">оплаты </w:t>
      </w:r>
      <w:r w:rsidRPr="003135DF">
        <w:t>следует подготовить так, чтобы его можно было с минимальными изменениями включить в Договор.</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0" w:name="_Ref316464456"/>
      <w:bookmarkStart w:id="231" w:name="_Toc425777407"/>
      <w:r w:rsidRPr="003135DF">
        <w:rPr>
          <w:b/>
        </w:rPr>
        <w:lastRenderedPageBreak/>
        <w:t xml:space="preserve">Анкета Участника </w:t>
      </w:r>
      <w:r>
        <w:rPr>
          <w:b/>
        </w:rPr>
        <w:t>закупки</w:t>
      </w:r>
      <w:r w:rsidRPr="003135DF">
        <w:rPr>
          <w:b/>
        </w:rPr>
        <w:t xml:space="preserve"> (форма 7)</w:t>
      </w:r>
      <w:bookmarkEnd w:id="184"/>
      <w:bookmarkEnd w:id="185"/>
      <w:bookmarkEnd w:id="186"/>
      <w:bookmarkEnd w:id="187"/>
      <w:bookmarkEnd w:id="188"/>
      <w:bookmarkEnd w:id="230"/>
      <w:bookmarkEnd w:id="23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2" w:name="_Toc309208633"/>
      <w:bookmarkStart w:id="233" w:name="_Toc425777408"/>
      <w:r w:rsidRPr="003135DF">
        <w:t xml:space="preserve">Форма Анкеты Участника </w:t>
      </w:r>
      <w:r>
        <w:t>закупки</w:t>
      </w:r>
      <w:bookmarkEnd w:id="232"/>
      <w:bookmarkEnd w:id="233"/>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F27CCD" w:rsidRPr="003135DF" w:rsidRDefault="00F27CCD" w:rsidP="00F27CCD">
            <w:pPr>
              <w:pStyle w:val="af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9"/>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Почтовый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bookmarkStart w:id="234" w:name="_Ref316471159"/>
          </w:p>
        </w:tc>
        <w:bookmarkEnd w:id="234"/>
        <w:tc>
          <w:tcPr>
            <w:tcW w:w="4962" w:type="dxa"/>
          </w:tcPr>
          <w:p w:rsidR="00F27CCD" w:rsidRPr="003135DF" w:rsidRDefault="00F27CCD" w:rsidP="00F27CCD">
            <w:pPr>
              <w:pStyle w:val="af9"/>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Height w:val="116"/>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i/>
                <w:color w:val="000000"/>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9"/>
              <w:rPr>
                <w:i/>
                <w:szCs w:val="24"/>
              </w:rPr>
            </w:pPr>
          </w:p>
        </w:tc>
      </w:tr>
      <w:tr w:rsidR="00BD3C1D" w:rsidRPr="003135DF" w:rsidTr="00F27CCD">
        <w:trPr>
          <w:cantSplit/>
        </w:trPr>
        <w:tc>
          <w:tcPr>
            <w:tcW w:w="567" w:type="dxa"/>
          </w:tcPr>
          <w:p w:rsidR="00BD3C1D" w:rsidRPr="003135DF" w:rsidRDefault="00BD3C1D" w:rsidP="00150937">
            <w:pPr>
              <w:widowControl/>
              <w:numPr>
                <w:ilvl w:val="0"/>
                <w:numId w:val="17"/>
              </w:numPr>
              <w:autoSpaceDE/>
              <w:autoSpaceDN/>
              <w:adjustRightInd/>
              <w:spacing w:after="60"/>
              <w:jc w:val="center"/>
            </w:pPr>
          </w:p>
        </w:tc>
        <w:tc>
          <w:tcPr>
            <w:tcW w:w="4962" w:type="dxa"/>
          </w:tcPr>
          <w:p w:rsidR="00BD3C1D" w:rsidRPr="003135DF" w:rsidRDefault="00BD3C1D" w:rsidP="00F27CCD">
            <w:pPr>
              <w:pStyle w:val="af9"/>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9"/>
              <w:rPr>
                <w:i/>
                <w:szCs w:val="24"/>
              </w:rPr>
            </w:pPr>
          </w:p>
        </w:tc>
      </w:tr>
    </w:tbl>
    <w:p w:rsidR="00F27CCD" w:rsidRPr="00AE7C66" w:rsidRDefault="00F27CCD" w:rsidP="00F27CCD">
      <w:pPr>
        <w:rPr>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5" w:name="_Toc30920863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6" w:name="_Toc425777409"/>
      <w:r w:rsidRPr="003135DF">
        <w:lastRenderedPageBreak/>
        <w:t>Инструкции по заполнению</w:t>
      </w:r>
      <w:bookmarkEnd w:id="235"/>
      <w:bookmarkEnd w:id="236"/>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150937">
      <w:pPr>
        <w:pStyle w:val="af8"/>
        <w:numPr>
          <w:ilvl w:val="3"/>
          <w:numId w:val="18"/>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7" w:name="_Ref55336378"/>
      <w:bookmarkStart w:id="238" w:name="_Toc57314676"/>
      <w:bookmarkStart w:id="239" w:name="_Toc69728990"/>
      <w:bookmarkStart w:id="240" w:name="_Toc309208635"/>
      <w:bookmarkStart w:id="241" w:name="_Toc425777410"/>
      <w:r w:rsidRPr="003135DF">
        <w:rPr>
          <w:b/>
        </w:rPr>
        <w:lastRenderedPageBreak/>
        <w:t>Справка о перечне и годовых объемах выполнения аналогичных договоров (форма 8)</w:t>
      </w:r>
      <w:bookmarkEnd w:id="237"/>
      <w:bookmarkEnd w:id="238"/>
      <w:bookmarkEnd w:id="239"/>
      <w:bookmarkEnd w:id="240"/>
      <w:bookmarkEnd w:id="24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2" w:name="_Toc309208636"/>
      <w:bookmarkStart w:id="243" w:name="_Toc425777411"/>
      <w:r w:rsidRPr="003135DF">
        <w:t>Форма Справки о перечне и годовых объемах выполнения аналогичных договоров</w:t>
      </w:r>
      <w:bookmarkEnd w:id="242"/>
      <w:bookmarkEnd w:id="243"/>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9"/>
              <w:tabs>
                <w:tab w:val="left" w:pos="351"/>
              </w:tabs>
              <w:spacing w:before="0" w:after="0"/>
              <w:ind w:left="0" w:right="0"/>
              <w:jc w:val="center"/>
              <w:rPr>
                <w:szCs w:val="22"/>
              </w:rPr>
            </w:pPr>
            <w:r w:rsidRPr="00DE0105">
              <w:rPr>
                <w:szCs w:val="22"/>
              </w:rPr>
              <w:t>№</w:t>
            </w:r>
          </w:p>
          <w:p w:rsidR="00F27CCD" w:rsidRPr="00DE0105" w:rsidRDefault="00F27CCD" w:rsidP="00F27CCD">
            <w:pPr>
              <w:pStyle w:val="af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Pr>
                <w:szCs w:val="22"/>
              </w:rPr>
              <w:t xml:space="preserve">Сумма договора </w:t>
            </w:r>
          </w:p>
          <w:p w:rsidR="00F27CCD" w:rsidRPr="00DE0105" w:rsidRDefault="00F27CCD" w:rsidP="00F27CCD">
            <w:pPr>
              <w:pStyle w:val="af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9"/>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3</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9"/>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4</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9"/>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8"/>
                <w:snapToGrid/>
                <w:color w:val="548DD4" w:themeColor="text2" w:themeTint="99"/>
                <w:sz w:val="24"/>
                <w:szCs w:val="24"/>
              </w:rPr>
              <w:t xml:space="preserve">указать, в зависимости от обстоятельств, например «I квартал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5</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года» и т.д.]</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4" w:name="_Toc309208637"/>
      <w:bookmarkStart w:id="245" w:name="_Toc425777412"/>
      <w:r w:rsidRPr="003135DF">
        <w:lastRenderedPageBreak/>
        <w:t>Инструкции по заполнению</w:t>
      </w:r>
      <w:bookmarkEnd w:id="244"/>
      <w:bookmarkEnd w:id="245"/>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46" w:name="_Ref55336389"/>
      <w:bookmarkStart w:id="247" w:name="_Toc57314677"/>
      <w:bookmarkStart w:id="248" w:name="_Toc69728991"/>
      <w:bookmarkStart w:id="249" w:name="_Toc309208638"/>
      <w:bookmarkStart w:id="250" w:name="_Toc425777413"/>
      <w:r w:rsidRPr="003135DF">
        <w:rPr>
          <w:b/>
        </w:rPr>
        <w:lastRenderedPageBreak/>
        <w:t>Справка о материально-технических ресурсах (форма 9)</w:t>
      </w:r>
      <w:bookmarkEnd w:id="246"/>
      <w:bookmarkEnd w:id="247"/>
      <w:bookmarkEnd w:id="248"/>
      <w:bookmarkEnd w:id="249"/>
      <w:bookmarkEnd w:id="25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1" w:name="_Toc309208639"/>
      <w:bookmarkStart w:id="252" w:name="_Toc425777414"/>
      <w:r w:rsidRPr="003135DF">
        <w:t>Форма Справки о материально-технических ресурсах</w:t>
      </w:r>
      <w:bookmarkEnd w:id="251"/>
      <w:bookmarkEnd w:id="252"/>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w:t>
            </w:r>
          </w:p>
          <w:p w:rsidR="00F27CCD" w:rsidRPr="00B41815" w:rsidRDefault="00F27CCD" w:rsidP="00F27CCD">
            <w:pPr>
              <w:pStyle w:val="af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sidRPr="00B41815">
              <w:rPr>
                <w:szCs w:val="22"/>
              </w:rPr>
              <w:t>Место</w:t>
            </w:r>
          </w:p>
          <w:p w:rsidR="00F27CCD" w:rsidRPr="00B41815" w:rsidRDefault="00F27CCD" w:rsidP="00F27CCD">
            <w:pPr>
              <w:pStyle w:val="af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F27CCD">
            <w:pPr>
              <w:pStyle w:val="af9"/>
              <w:rPr>
                <w:sz w:val="22"/>
                <w:szCs w:val="22"/>
              </w:rPr>
            </w:pPr>
            <w:r w:rsidRPr="00B41815">
              <w:rPr>
                <w:sz w:val="22"/>
                <w:szCs w:val="22"/>
              </w:rPr>
              <w:t>…</w:t>
            </w: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3" w:name="_Toc309208640"/>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4" w:name="_Toc425777415"/>
      <w:r w:rsidRPr="003135DF">
        <w:lastRenderedPageBreak/>
        <w:t>Инструкции по заполнению</w:t>
      </w:r>
      <w:bookmarkEnd w:id="253"/>
      <w:bookmarkEnd w:id="254"/>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55" w:name="_Ref55336398"/>
      <w:bookmarkStart w:id="256" w:name="_Toc57314678"/>
      <w:bookmarkStart w:id="257" w:name="_Toc69728992"/>
      <w:bookmarkStart w:id="258" w:name="_Toc309208641"/>
      <w:bookmarkStart w:id="259" w:name="_Toc425777416"/>
      <w:r w:rsidRPr="003135DF">
        <w:rPr>
          <w:b/>
        </w:rPr>
        <w:lastRenderedPageBreak/>
        <w:t>Справка о кадровых ресурсах (форма 10)</w:t>
      </w:r>
      <w:bookmarkEnd w:id="255"/>
      <w:bookmarkEnd w:id="256"/>
      <w:bookmarkEnd w:id="257"/>
      <w:bookmarkEnd w:id="258"/>
      <w:bookmarkEnd w:id="259"/>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0" w:name="_Toc309208642"/>
      <w:bookmarkStart w:id="261" w:name="_Toc425777417"/>
      <w:r w:rsidRPr="003135DF">
        <w:t>Форма Справки о кадровых ресурсах</w:t>
      </w:r>
      <w:bookmarkEnd w:id="260"/>
      <w:bookmarkEnd w:id="26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9"/>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8"/>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rPr>
          <w:cantSplit/>
        </w:trPr>
        <w:tc>
          <w:tcPr>
            <w:tcW w:w="9498" w:type="dxa"/>
            <w:gridSpan w:val="5"/>
          </w:tcPr>
          <w:p w:rsidR="00E44D7B" w:rsidRPr="000776FB" w:rsidRDefault="00E44D7B" w:rsidP="001C6ACD">
            <w:pPr>
              <w:pStyle w:val="af9"/>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rPr>
          <w:cantSplit/>
        </w:trPr>
        <w:tc>
          <w:tcPr>
            <w:tcW w:w="9498" w:type="dxa"/>
            <w:gridSpan w:val="5"/>
          </w:tcPr>
          <w:p w:rsidR="00E44D7B" w:rsidRPr="000776FB" w:rsidRDefault="00E44D7B" w:rsidP="00E44D7B">
            <w:pPr>
              <w:pStyle w:val="af9"/>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8"/>
                <w:color w:val="548DD4" w:themeColor="text2" w:themeTint="99"/>
                <w:sz w:val="24"/>
                <w:szCs w:val="24"/>
              </w:rPr>
              <w:t xml:space="preserve">в том числе </w:t>
            </w:r>
            <w:r>
              <w:rPr>
                <w:rStyle w:val="afff8"/>
                <w:color w:val="548DD4" w:themeColor="text2" w:themeTint="99"/>
                <w:sz w:val="24"/>
                <w:szCs w:val="24"/>
              </w:rPr>
              <w:t xml:space="preserve">слесари, сварщики, монтажники, токари, </w:t>
            </w:r>
            <w:proofErr w:type="spellStart"/>
            <w:r>
              <w:rPr>
                <w:rStyle w:val="afff8"/>
                <w:color w:val="548DD4" w:themeColor="text2" w:themeTint="99"/>
                <w:sz w:val="24"/>
                <w:szCs w:val="24"/>
              </w:rPr>
              <w:t>дефектоскописты</w:t>
            </w:r>
            <w:proofErr w:type="spellEnd"/>
            <w:r>
              <w:rPr>
                <w:rStyle w:val="afff8"/>
                <w:color w:val="548DD4" w:themeColor="text2" w:themeTint="99"/>
                <w:sz w:val="24"/>
                <w:szCs w:val="24"/>
              </w:rPr>
              <w:t xml:space="preserve">, машинисты кранов, </w:t>
            </w:r>
            <w:r w:rsidRPr="000776FB">
              <w:rPr>
                <w:rStyle w:val="afff8"/>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lastRenderedPageBreak/>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2" w:name="_Toc309208643"/>
      <w:bookmarkStart w:id="263" w:name="_Toc425777418"/>
      <w:r w:rsidRPr="003135DF">
        <w:lastRenderedPageBreak/>
        <w:t>Инструкции по заполнению</w:t>
      </w:r>
      <w:bookmarkEnd w:id="262"/>
      <w:bookmarkEnd w:id="263"/>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150937">
      <w:pPr>
        <w:pStyle w:val="af8"/>
        <w:numPr>
          <w:ilvl w:val="3"/>
          <w:numId w:val="18"/>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64" w:name="_Ref96861029"/>
      <w:bookmarkStart w:id="265" w:name="_Toc309208644"/>
      <w:bookmarkStart w:id="266" w:name="_Toc425777419"/>
      <w:bookmarkStart w:id="267" w:name="_Ref90381523"/>
      <w:bookmarkStart w:id="268"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64"/>
      <w:bookmarkEnd w:id="265"/>
      <w:bookmarkEnd w:id="26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9" w:name="_Toc309208645"/>
      <w:bookmarkStart w:id="270" w:name="_Toc425777420"/>
      <w:r w:rsidRPr="003135DF">
        <w:t xml:space="preserve">Форма письма о наличии у Участника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69"/>
      <w:bookmarkEnd w:id="27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8"/>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r w:rsidRPr="000776FB">
        <w:rPr>
          <w:rStyle w:val="afff8"/>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8"/>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150937">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8"/>
          <w:snapToGrid w:val="0"/>
          <w:color w:val="548DD4" w:themeColor="text2" w:themeTint="99"/>
          <w:sz w:val="24"/>
          <w:szCs w:val="24"/>
        </w:rPr>
        <w:t>аффилированность</w:t>
      </w:r>
      <w:proofErr w:type="spellEnd"/>
      <w:r w:rsidRPr="000776FB">
        <w:rPr>
          <w:rStyle w:val="afff8"/>
          <w:snapToGrid w:val="0"/>
          <w:color w:val="548DD4" w:themeColor="text2" w:themeTint="99"/>
          <w:sz w:val="24"/>
          <w:szCs w:val="24"/>
        </w:rPr>
        <w:t>]</w:t>
      </w:r>
      <w:r w:rsidRPr="000776FB">
        <w:rPr>
          <w:rStyle w:val="afff8"/>
          <w:snapToGrid w:val="0"/>
          <w:sz w:val="24"/>
          <w:szCs w:val="24"/>
        </w:rPr>
        <w:t>;</w:t>
      </w:r>
    </w:p>
    <w:p w:rsidR="00F27CCD" w:rsidRPr="000776FB" w:rsidRDefault="00F27CCD" w:rsidP="00150937">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8"/>
          <w:snapToGrid w:val="0"/>
          <w:color w:val="548DD4" w:themeColor="text2" w:themeTint="99"/>
          <w:sz w:val="24"/>
          <w:szCs w:val="24"/>
        </w:rPr>
        <w:t>аффилированность</w:t>
      </w:r>
      <w:proofErr w:type="spellEnd"/>
      <w:r w:rsidRPr="000776FB">
        <w:rPr>
          <w:rStyle w:val="afff8"/>
          <w:snapToGrid w:val="0"/>
          <w:color w:val="548DD4" w:themeColor="text2" w:themeTint="99"/>
          <w:sz w:val="24"/>
          <w:szCs w:val="24"/>
        </w:rPr>
        <w:t>]</w:t>
      </w:r>
      <w:r w:rsidRPr="000776FB">
        <w:rPr>
          <w:rStyle w:val="afff8"/>
          <w:snapToGrid w:val="0"/>
          <w:sz w:val="24"/>
          <w:szCs w:val="24"/>
        </w:rPr>
        <w:t>;</w:t>
      </w:r>
    </w:p>
    <w:p w:rsidR="00F27CCD" w:rsidRPr="000776FB" w:rsidRDefault="00F27CCD" w:rsidP="00150937">
      <w:pPr>
        <w:widowControl/>
        <w:numPr>
          <w:ilvl w:val="0"/>
          <w:numId w:val="29"/>
        </w:numPr>
        <w:autoSpaceDE/>
        <w:autoSpaceDN/>
        <w:adjustRightInd/>
        <w:jc w:val="both"/>
        <w:rPr>
          <w:i/>
        </w:rPr>
      </w:pPr>
      <w:r w:rsidRPr="000776FB">
        <w:rPr>
          <w:i/>
        </w:rPr>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71" w:name="_Toc309208646"/>
      <w:bookmarkStart w:id="272" w:name="_Toc425777421"/>
      <w:r w:rsidRPr="003135DF">
        <w:lastRenderedPageBreak/>
        <w:t>Инструкции по заполнению</w:t>
      </w:r>
      <w:bookmarkEnd w:id="271"/>
      <w:bookmarkEnd w:id="272"/>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7"/>
      <w:bookmarkEnd w:id="268"/>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73" w:name="_Toc297539695"/>
      <w:bookmarkStart w:id="274" w:name="_Toc247539684"/>
      <w:bookmarkStart w:id="275" w:name="_Ref300306096"/>
      <w:bookmarkStart w:id="276" w:name="_Ref300307616"/>
      <w:bookmarkStart w:id="277" w:name="_Toc309208647"/>
      <w:bookmarkStart w:id="278" w:name="_Ref316464564"/>
      <w:bookmarkStart w:id="279" w:name="_Ref316488308"/>
      <w:bookmarkStart w:id="280"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3"/>
      <w:bookmarkEnd w:id="274"/>
      <w:bookmarkEnd w:id="275"/>
      <w:bookmarkEnd w:id="276"/>
      <w:bookmarkEnd w:id="277"/>
      <w:bookmarkEnd w:id="278"/>
      <w:bookmarkEnd w:id="279"/>
      <w:bookmarkEnd w:id="28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81" w:name="_Toc247539685"/>
      <w:bookmarkStart w:id="282" w:name="_Toc152061626"/>
      <w:bookmarkStart w:id="283" w:name="_Toc148958009"/>
      <w:bookmarkStart w:id="284" w:name="_Toc147900824"/>
      <w:bookmarkStart w:id="285" w:name="_Toc131596201"/>
      <w:bookmarkStart w:id="286" w:name="_Toc297539696"/>
      <w:bookmarkStart w:id="287" w:name="_Toc309208648"/>
      <w:bookmarkStart w:id="288" w:name="_Toc425777423"/>
      <w:r w:rsidRPr="003135DF">
        <w:t xml:space="preserve">Форма </w:t>
      </w:r>
      <w:bookmarkEnd w:id="281"/>
      <w:bookmarkEnd w:id="282"/>
      <w:bookmarkEnd w:id="283"/>
      <w:bookmarkEnd w:id="284"/>
      <w:bookmarkEnd w:id="285"/>
      <w:bookmarkEnd w:id="286"/>
      <w:bookmarkEnd w:id="287"/>
      <w:r w:rsidRPr="003135DF">
        <w:t xml:space="preserve">описи документов, содержащихся в заявке на участие в </w:t>
      </w:r>
      <w:r>
        <w:t>закупке</w:t>
      </w:r>
      <w:bookmarkEnd w:id="28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89" w:name="_Toc131596202"/>
      <w:bookmarkStart w:id="290" w:name="_Toc125804553"/>
      <w:r w:rsidRPr="003135DF">
        <w:rPr>
          <w:b/>
        </w:rPr>
        <w:t xml:space="preserve">Опись документов, содержащихся </w:t>
      </w:r>
      <w:bookmarkEnd w:id="289"/>
      <w:bookmarkEnd w:id="290"/>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291" w:name="_Toc297539697"/>
      <w:bookmarkStart w:id="292" w:name="_Toc247539686"/>
      <w:bookmarkStart w:id="293" w:name="_Toc152061627"/>
      <w:bookmarkStart w:id="294" w:name="_Toc148958010"/>
      <w:bookmarkStart w:id="295" w:name="_Toc147900825"/>
      <w:bookmarkStart w:id="296" w:name="_Toc131596203"/>
      <w:bookmarkStart w:id="297" w:name="_Toc309208649"/>
      <w:bookmarkStart w:id="298" w:name="_Toc425777424"/>
      <w:r w:rsidRPr="00A325FF">
        <w:lastRenderedPageBreak/>
        <w:t>Инструкции по заполнению</w:t>
      </w:r>
      <w:bookmarkEnd w:id="291"/>
      <w:bookmarkEnd w:id="292"/>
      <w:bookmarkEnd w:id="293"/>
      <w:bookmarkEnd w:id="294"/>
      <w:bookmarkEnd w:id="295"/>
      <w:bookmarkEnd w:id="296"/>
      <w:bookmarkEnd w:id="297"/>
      <w:bookmarkEnd w:id="298"/>
    </w:p>
    <w:p w:rsidR="00F27CCD" w:rsidRPr="00A325FF" w:rsidRDefault="00F27CCD" w:rsidP="00150937">
      <w:pPr>
        <w:pStyle w:val="af8"/>
        <w:numPr>
          <w:ilvl w:val="3"/>
          <w:numId w:val="18"/>
        </w:numPr>
        <w:spacing w:before="60" w:after="60"/>
        <w:contextualSpacing w:val="0"/>
        <w:jc w:val="both"/>
      </w:pPr>
      <w:bookmarkStart w:id="299" w:name="_Toc127576657"/>
      <w:bookmarkStart w:id="300" w:name="_Toc125957012"/>
      <w:bookmarkStart w:id="301" w:name="_Toc125804555"/>
      <w:bookmarkStart w:id="302" w:name="_Toc122020991"/>
      <w:bookmarkStart w:id="303" w:name="_Toc121661478"/>
      <w:bookmarkStart w:id="304" w:name="_Toc121276870"/>
      <w:bookmarkStart w:id="305"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9"/>
      <w:bookmarkEnd w:id="300"/>
      <w:bookmarkEnd w:id="301"/>
      <w:bookmarkEnd w:id="302"/>
      <w:bookmarkEnd w:id="303"/>
      <w:bookmarkEnd w:id="304"/>
      <w:bookmarkEnd w:id="305"/>
    </w:p>
    <w:p w:rsidR="00F27CCD" w:rsidRPr="00A325FF" w:rsidRDefault="00F27CCD" w:rsidP="00150937">
      <w:pPr>
        <w:pStyle w:val="af8"/>
        <w:numPr>
          <w:ilvl w:val="3"/>
          <w:numId w:val="18"/>
        </w:numPr>
        <w:spacing w:before="60" w:after="60"/>
        <w:contextualSpacing w:val="0"/>
        <w:jc w:val="both"/>
      </w:pPr>
      <w:bookmarkStart w:id="306" w:name="_Toc127576658"/>
      <w:bookmarkStart w:id="307" w:name="_Toc125957013"/>
      <w:bookmarkStart w:id="308" w:name="_Toc125804556"/>
      <w:bookmarkStart w:id="309" w:name="_Toc122020992"/>
      <w:bookmarkStart w:id="310" w:name="_Toc121661479"/>
      <w:bookmarkStart w:id="311" w:name="_Toc121276871"/>
      <w:bookmarkStart w:id="312"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6"/>
      <w:bookmarkEnd w:id="307"/>
      <w:bookmarkEnd w:id="308"/>
      <w:bookmarkEnd w:id="309"/>
      <w:bookmarkEnd w:id="310"/>
      <w:bookmarkEnd w:id="311"/>
      <w:bookmarkEnd w:id="312"/>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13" w:name="_Ref347323321"/>
      <w:bookmarkStart w:id="314" w:name="_Toc425777425"/>
      <w:r w:rsidRPr="00A325FF">
        <w:rPr>
          <w:b/>
        </w:rPr>
        <w:lastRenderedPageBreak/>
        <w:t>Справка об участии в судебных разбирательствах (форма 13)</w:t>
      </w:r>
      <w:bookmarkEnd w:id="313"/>
      <w:bookmarkEnd w:id="31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15" w:name="_Toc425777426"/>
      <w:r w:rsidRPr="00A325FF">
        <w:t>Форма справки об участии в судебных разбирательствах</w:t>
      </w:r>
      <w:bookmarkEnd w:id="31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6" w:name="_Toc425777427"/>
            <w:r>
              <w:rPr>
                <w:sz w:val="22"/>
                <w:szCs w:val="22"/>
              </w:rPr>
              <w:t>№</w:t>
            </w:r>
            <w:r w:rsidRPr="00357343">
              <w:rPr>
                <w:sz w:val="22"/>
                <w:szCs w:val="22"/>
              </w:rPr>
              <w:t xml:space="preserve"> п/п</w:t>
            </w:r>
            <w:bookmarkEnd w:id="31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7"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8"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9"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320"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21"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1"/>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2" w:name="_Toc425777433"/>
            <w:r w:rsidRPr="0012109F">
              <w:rPr>
                <w:i/>
                <w:sz w:val="18"/>
                <w:szCs w:val="18"/>
                <w:lang w:val="en-US"/>
              </w:rPr>
              <w:t>1</w:t>
            </w:r>
            <w:bookmarkEnd w:id="32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3" w:name="_Toc425777434"/>
            <w:r w:rsidRPr="0012109F">
              <w:rPr>
                <w:i/>
                <w:sz w:val="18"/>
                <w:szCs w:val="18"/>
                <w:lang w:val="en-US"/>
              </w:rPr>
              <w:t>2</w:t>
            </w:r>
            <w:bookmarkEnd w:id="32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4" w:name="_Toc425777435"/>
            <w:r w:rsidRPr="0012109F">
              <w:rPr>
                <w:i/>
                <w:sz w:val="18"/>
                <w:szCs w:val="18"/>
                <w:lang w:val="en-US"/>
              </w:rPr>
              <w:t>3</w:t>
            </w:r>
            <w:bookmarkEnd w:id="32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5" w:name="_Toc425777436"/>
            <w:r w:rsidRPr="0012109F">
              <w:rPr>
                <w:i/>
                <w:sz w:val="18"/>
                <w:szCs w:val="18"/>
                <w:lang w:val="en-US"/>
              </w:rPr>
              <w:t>4</w:t>
            </w:r>
            <w:bookmarkEnd w:id="32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326" w:name="_Toc425777437"/>
            <w:r w:rsidRPr="0012109F">
              <w:rPr>
                <w:i/>
                <w:sz w:val="18"/>
                <w:szCs w:val="18"/>
                <w:lang w:val="en-US"/>
              </w:rPr>
              <w:t>5</w:t>
            </w:r>
            <w:bookmarkEnd w:id="32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7" w:name="_Toc425777438"/>
            <w:r w:rsidRPr="0012109F">
              <w:rPr>
                <w:i/>
                <w:sz w:val="18"/>
                <w:szCs w:val="18"/>
                <w:lang w:val="en-US"/>
              </w:rPr>
              <w:t>6</w:t>
            </w:r>
            <w:bookmarkEnd w:id="327"/>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8" w:name="_Toc425777439"/>
      <w:r w:rsidRPr="00A325FF">
        <w:lastRenderedPageBreak/>
        <w:t>Инструкции по заполнению</w:t>
      </w:r>
      <w:bookmarkEnd w:id="328"/>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ind w:left="709" w:hanging="709"/>
        <w:contextualSpacing w:val="0"/>
        <w:jc w:val="both"/>
        <w:outlineLvl w:val="0"/>
        <w:rPr>
          <w:b/>
        </w:rPr>
      </w:pPr>
      <w:bookmarkStart w:id="329" w:name="_Ref347258875"/>
      <w:bookmarkStart w:id="330" w:name="_Toc425777440"/>
      <w:bookmarkStart w:id="331" w:name="_Ref300311430"/>
      <w:bookmarkStart w:id="332" w:name="_Toc309208650"/>
      <w:bookmarkStart w:id="333"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9"/>
      <w:bookmarkEnd w:id="33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4" w:name="_Ref347323432"/>
      <w:bookmarkStart w:id="335" w:name="_Toc425777441"/>
      <w:r w:rsidRPr="00A325FF">
        <w:t xml:space="preserve">Форма </w:t>
      </w:r>
      <w:r w:rsidRPr="00E274B2">
        <w:t>гарантийного письма на предоставление сведений о цепочке собственников</w:t>
      </w:r>
      <w:bookmarkEnd w:id="334"/>
      <w:bookmarkEnd w:id="33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8"/>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36" w:name="_Toc425777442"/>
            <w:r w:rsidRPr="00080929">
              <w:rPr>
                <w:b/>
                <w:iCs/>
                <w:snapToGrid w:val="0"/>
                <w:color w:val="943634"/>
              </w:rPr>
              <w:t>БЛАНК ПРЕДПРИЯТИЯ</w:t>
            </w:r>
            <w:bookmarkEnd w:id="336"/>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F27CCD"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0B0CF2">
        <w:t>20</w:t>
      </w:r>
      <w:r w:rsidRPr="00531BBD">
        <w:t xml:space="preserve">) настоящей </w:t>
      </w:r>
      <w:r>
        <w:t>закупочной</w:t>
      </w:r>
      <w:r w:rsidRPr="00531BBD">
        <w:t xml:space="preserve"> документации),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7" w:name="_Toc425777445"/>
      <w:r w:rsidRPr="00A325FF">
        <w:rPr>
          <w:b/>
        </w:rPr>
        <w:lastRenderedPageBreak/>
        <w:t xml:space="preserve">Банковская гарантия </w:t>
      </w:r>
      <w:bookmarkEnd w:id="331"/>
      <w:bookmarkEnd w:id="332"/>
      <w:r w:rsidRPr="00A325FF">
        <w:rPr>
          <w:b/>
        </w:rPr>
        <w:t>(форма 1</w:t>
      </w:r>
      <w:r w:rsidR="001119BB">
        <w:rPr>
          <w:b/>
        </w:rPr>
        <w:t>5</w:t>
      </w:r>
      <w:r w:rsidRPr="00A325FF">
        <w:rPr>
          <w:b/>
        </w:rPr>
        <w:t>)</w:t>
      </w:r>
      <w:bookmarkEnd w:id="333"/>
      <w:bookmarkEnd w:id="33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8" w:name="_Toc309208651"/>
      <w:bookmarkStart w:id="339" w:name="_Toc425777446"/>
      <w:r w:rsidRPr="00A325FF">
        <w:t>Форма банковской гарантии</w:t>
      </w:r>
      <w:bookmarkEnd w:id="338"/>
      <w:bookmarkEnd w:id="339"/>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A325FF">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0"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1"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1"/>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342"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342"/>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3" w:name="_Toc425777449"/>
      <w:r w:rsidRPr="00A325FF">
        <w:rPr>
          <w:b/>
        </w:rPr>
        <w:lastRenderedPageBreak/>
        <w:t>Банковская гарантия (форма 1</w:t>
      </w:r>
      <w:r w:rsidR="001119BB">
        <w:rPr>
          <w:b/>
        </w:rPr>
        <w:t>7</w:t>
      </w:r>
      <w:r w:rsidRPr="00A325FF">
        <w:rPr>
          <w:b/>
        </w:rPr>
        <w:t>)</w:t>
      </w:r>
      <w:bookmarkEnd w:id="343"/>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4" w:name="_Toc425777450"/>
      <w:r w:rsidRPr="00A325FF">
        <w:t>Форма банковской гарантии</w:t>
      </w:r>
      <w:bookmarkEnd w:id="344"/>
      <w:r w:rsidRPr="00A325FF">
        <w:t xml:space="preserve">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A325FF">
        <w:lastRenderedPageBreak/>
        <w:t>ней в конечном итоге подлежит передаче на рассмотрение в Арбитражный суд г. Москвы.</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r w:rsidRPr="00A325FF">
        <w:t xml:space="preserve"> ___________</w:t>
      </w:r>
      <w:r>
        <w:t>_</w:t>
      </w:r>
      <w:r w:rsidRPr="00A325FF">
        <w:t>__</w:t>
      </w:r>
      <w:r>
        <w:t>______</w:t>
      </w:r>
      <w:r w:rsidRPr="00A325FF">
        <w:t>_____________ (__________</w:t>
      </w:r>
      <w:r>
        <w:t>___</w:t>
      </w:r>
      <w:r w:rsidRPr="00A325FF">
        <w:t>_________)</w:t>
      </w:r>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r w:rsidRPr="00A325FF">
        <w:t>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5"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5"/>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6" w:name="_Toc425777452"/>
      <w:r w:rsidRPr="00A325FF">
        <w:t>Форма акта приемки Банковской гарантии</w:t>
      </w:r>
      <w:bookmarkEnd w:id="346"/>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5"/>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7"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8" w:name="_Toc425777454"/>
      <w:r w:rsidRPr="00A325FF">
        <w:t>Форма справки о цепочке собственников компании</w:t>
      </w:r>
      <w:bookmarkEnd w:id="348"/>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rsidR="00BD3C1D" w:rsidRDefault="00BD3C1D">
      <w:pPr>
        <w:widowControl/>
        <w:autoSpaceDE/>
        <w:autoSpaceDN/>
        <w:adjustRightInd/>
        <w:spacing w:after="200" w:line="276" w:lineRule="auto"/>
        <w:rPr>
          <w:b/>
          <w:color w:val="000000"/>
          <w:spacing w:val="36"/>
        </w:rPr>
      </w:pPr>
      <w:r>
        <w:rPr>
          <w:b/>
          <w:color w:val="000000"/>
          <w:spacing w:val="36"/>
        </w:rPr>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150937">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9" w:name="_Toc425777455"/>
      <w:r w:rsidRPr="00A325FF">
        <w:t>Инструкции по заполнению</w:t>
      </w:r>
      <w:bookmarkEnd w:id="349"/>
    </w:p>
    <w:p w:rsidR="00F27CCD" w:rsidRPr="005D5859" w:rsidRDefault="00F27CCD" w:rsidP="00150937">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150937">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5D5859" w:rsidRDefault="00F27CCD" w:rsidP="00150937">
      <w:pPr>
        <w:pStyle w:val="af8"/>
        <w:numPr>
          <w:ilvl w:val="2"/>
          <w:numId w:val="47"/>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7"/>
          <w:pgSz w:w="16838" w:h="11906" w:orient="landscape"/>
          <w:pgMar w:top="993" w:right="1134" w:bottom="707" w:left="1134" w:header="708" w:footer="708" w:gutter="0"/>
          <w:cols w:space="708"/>
          <w:docGrid w:linePitch="360"/>
        </w:sectPr>
      </w:pPr>
    </w:p>
    <w:p w:rsidR="00F27CCD" w:rsidRPr="00D83C1D" w:rsidRDefault="00F27CCD" w:rsidP="00150937">
      <w:pPr>
        <w:pStyle w:val="af8"/>
        <w:numPr>
          <w:ilvl w:val="2"/>
          <w:numId w:val="18"/>
        </w:numPr>
        <w:tabs>
          <w:tab w:val="clear" w:pos="1134"/>
        </w:tabs>
        <w:spacing w:before="60" w:after="60"/>
        <w:contextualSpacing w:val="0"/>
        <w:jc w:val="both"/>
        <w:outlineLvl w:val="1"/>
      </w:pPr>
      <w:bookmarkStart w:id="350" w:name="_Toc425777456"/>
      <w:r w:rsidRPr="00A325FF">
        <w:lastRenderedPageBreak/>
        <w:t xml:space="preserve">Форма </w:t>
      </w:r>
      <w:r>
        <w:t>согласия</w:t>
      </w:r>
      <w:r w:rsidRPr="00D83C1D">
        <w:t xml:space="preserve"> на обработку персональных данных</w:t>
      </w:r>
      <w:bookmarkEnd w:id="350"/>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F27CCD" w:rsidRPr="00D83C1D" w:rsidRDefault="00F27CCD" w:rsidP="00150937">
      <w:pPr>
        <w:pStyle w:val="af8"/>
        <w:widowControl/>
        <w:numPr>
          <w:ilvl w:val="0"/>
          <w:numId w:val="48"/>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F27CCD" w:rsidRPr="002248EE" w:rsidRDefault="00F27CCD" w:rsidP="00150937">
      <w:pPr>
        <w:pStyle w:val="af8"/>
        <w:widowControl/>
        <w:numPr>
          <w:ilvl w:val="0"/>
          <w:numId w:val="48"/>
        </w:numPr>
        <w:autoSpaceDE/>
        <w:autoSpaceDN/>
        <w:adjustRightInd/>
        <w:ind w:left="1418" w:hanging="567"/>
        <w:jc w:val="both"/>
      </w:pPr>
      <w:r w:rsidRPr="00D83C1D">
        <w:t>Открытое акцио</w:t>
      </w:r>
      <w:r>
        <w:t>нерное общество «Интер РАО ЕЭС»</w:t>
      </w:r>
      <w:r w:rsidRPr="00D83C1D">
        <w:t xml:space="preserve"> </w:t>
      </w:r>
      <w:r>
        <w:t xml:space="preserve">(119435, Россия, г. Москва, ул. Большая </w:t>
      </w:r>
      <w:proofErr w:type="spellStart"/>
      <w:r>
        <w:t>Пироговская</w:t>
      </w:r>
      <w:proofErr w:type="spellEnd"/>
      <w:r>
        <w:t>, д. 27, стр. 2);</w:t>
      </w:r>
    </w:p>
    <w:p w:rsidR="00F27CCD" w:rsidRPr="00D83C1D" w:rsidRDefault="00F27CCD" w:rsidP="00150937">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150937">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351" w:name="_Toc425777457"/>
    </w:p>
    <w:p w:rsidR="00FA4E7F" w:rsidRPr="00CA4D10" w:rsidRDefault="00FA4E7F" w:rsidP="00150937">
      <w:pPr>
        <w:pStyle w:val="af8"/>
        <w:numPr>
          <w:ilvl w:val="1"/>
          <w:numId w:val="18"/>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lastRenderedPageBreak/>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51"/>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2" w:name="_Toc425777458"/>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352"/>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18"/>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3" w:name="_Toc425777459"/>
      <w:r w:rsidRPr="003135DF">
        <w:lastRenderedPageBreak/>
        <w:t>Инструкции по заполнению</w:t>
      </w:r>
      <w:bookmarkEnd w:id="353"/>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150937">
      <w:pPr>
        <w:pStyle w:val="af8"/>
        <w:numPr>
          <w:ilvl w:val="1"/>
          <w:numId w:val="18"/>
        </w:numPr>
        <w:tabs>
          <w:tab w:val="clear" w:pos="1134"/>
        </w:tabs>
        <w:spacing w:before="120" w:after="60"/>
        <w:contextualSpacing w:val="0"/>
        <w:outlineLvl w:val="0"/>
        <w:rPr>
          <w:b/>
        </w:rPr>
      </w:pPr>
      <w:bookmarkStart w:id="354" w:name="_Toc425777460"/>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Pr>
          <w:b/>
        </w:rPr>
        <w:t>2</w:t>
      </w:r>
      <w:r w:rsidR="001119BB">
        <w:rPr>
          <w:b/>
        </w:rPr>
        <w:t>0</w:t>
      </w:r>
      <w:r w:rsidRPr="00CA4D10">
        <w:rPr>
          <w:b/>
        </w:rPr>
        <w:t>)</w:t>
      </w:r>
      <w:bookmarkEnd w:id="354"/>
    </w:p>
    <w:p w:rsidR="00F27CCD" w:rsidRPr="00CA4D10" w:rsidRDefault="00F27CCD" w:rsidP="00150937">
      <w:pPr>
        <w:pStyle w:val="af8"/>
        <w:numPr>
          <w:ilvl w:val="2"/>
          <w:numId w:val="18"/>
        </w:numPr>
        <w:tabs>
          <w:tab w:val="clear" w:pos="1134"/>
        </w:tabs>
        <w:spacing w:before="60" w:after="60"/>
        <w:contextualSpacing w:val="0"/>
        <w:jc w:val="both"/>
        <w:outlineLvl w:val="1"/>
      </w:pPr>
      <w:bookmarkStart w:id="355" w:name="_Toc90385122"/>
      <w:bookmarkStart w:id="356" w:name="_Toc176765883"/>
      <w:bookmarkStart w:id="357" w:name="_Toc425777461"/>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355"/>
      <w:bookmarkEnd w:id="356"/>
      <w:bookmarkEnd w:id="357"/>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footerReference w:type="default" r:id="rId19"/>
          <w:pgSz w:w="11906" w:h="16838"/>
          <w:pgMar w:top="1134" w:right="707" w:bottom="1134" w:left="1701"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358" w:name="_Toc425777462"/>
      <w:r w:rsidRPr="003135DF">
        <w:lastRenderedPageBreak/>
        <w:t>Инструкции по заполнению</w:t>
      </w:r>
      <w:bookmarkEnd w:id="358"/>
    </w:p>
    <w:p w:rsidR="00F27CCD" w:rsidRPr="00B31838" w:rsidRDefault="00F27CCD" w:rsidP="00150937">
      <w:pPr>
        <w:pStyle w:val="af8"/>
        <w:numPr>
          <w:ilvl w:val="3"/>
          <w:numId w:val="18"/>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27CCD" w:rsidRPr="00B31838" w:rsidRDefault="00F27CCD" w:rsidP="00150937">
      <w:pPr>
        <w:pStyle w:val="af8"/>
        <w:numPr>
          <w:ilvl w:val="3"/>
          <w:numId w:val="18"/>
        </w:numPr>
        <w:spacing w:before="60" w:after="60"/>
        <w:contextualSpacing w:val="0"/>
        <w:jc w:val="both"/>
      </w:pPr>
      <w:r w:rsidRPr="00B31838">
        <w:t>В данной форме генеральный подрядчик указывает: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150937">
      <w:pPr>
        <w:pStyle w:val="af8"/>
        <w:numPr>
          <w:ilvl w:val="3"/>
          <w:numId w:val="45"/>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150937">
      <w:pPr>
        <w:pStyle w:val="af8"/>
        <w:numPr>
          <w:ilvl w:val="1"/>
          <w:numId w:val="18"/>
        </w:numPr>
        <w:tabs>
          <w:tab w:val="clear" w:pos="1134"/>
        </w:tabs>
        <w:spacing w:before="120" w:after="60"/>
        <w:contextualSpacing w:val="0"/>
        <w:outlineLvl w:val="0"/>
        <w:rPr>
          <w:b/>
        </w:rPr>
      </w:pPr>
      <w:bookmarkStart w:id="359"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9"/>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60" w:name="_Toc425777464"/>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360"/>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61" w:name="_Toc425777465"/>
      <w:r w:rsidRPr="003135DF">
        <w:lastRenderedPageBreak/>
        <w:t>Инструкции по заполнению</w:t>
      </w:r>
      <w:bookmarkEnd w:id="361"/>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В данной форме генеральный подрядчик указывает:</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2"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2"/>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3"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63"/>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9"/>
              <w:rPr>
                <w:sz w:val="24"/>
                <w:szCs w:val="24"/>
              </w:rPr>
            </w:pPr>
            <w:r w:rsidRPr="00A411B6">
              <w:rPr>
                <w:sz w:val="24"/>
                <w:szCs w:val="24"/>
              </w:rPr>
              <w:t>№ п/п</w:t>
            </w:r>
          </w:p>
        </w:tc>
        <w:tc>
          <w:tcPr>
            <w:tcW w:w="2436"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9"/>
              <w:rPr>
                <w:sz w:val="24"/>
                <w:szCs w:val="24"/>
              </w:rPr>
            </w:pPr>
          </w:p>
        </w:tc>
        <w:tc>
          <w:tcPr>
            <w:tcW w:w="2436" w:type="dxa"/>
            <w:vMerge/>
          </w:tcPr>
          <w:p w:rsidR="00FA4E7F" w:rsidRPr="00A411B6" w:rsidRDefault="00FA4E7F" w:rsidP="00FA4E7F">
            <w:pPr>
              <w:pStyle w:val="aff9"/>
              <w:rPr>
                <w:sz w:val="24"/>
                <w:szCs w:val="24"/>
              </w:rPr>
            </w:pPr>
          </w:p>
        </w:tc>
        <w:tc>
          <w:tcPr>
            <w:tcW w:w="1908" w:type="dxa"/>
            <w:vMerge/>
          </w:tcPr>
          <w:p w:rsidR="00FA4E7F" w:rsidRPr="00A411B6" w:rsidRDefault="00FA4E7F" w:rsidP="00FA4E7F">
            <w:pPr>
              <w:pStyle w:val="aff9"/>
              <w:rPr>
                <w:sz w:val="24"/>
                <w:szCs w:val="24"/>
              </w:rPr>
            </w:pPr>
          </w:p>
        </w:tc>
        <w:tc>
          <w:tcPr>
            <w:tcW w:w="1639"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товаров</w:t>
            </w: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FA4E7F">
            <w:pPr>
              <w:pStyle w:val="af9"/>
              <w:ind w:left="0"/>
              <w:rPr>
                <w:color w:val="000000"/>
                <w:szCs w:val="24"/>
              </w:rPr>
            </w:pPr>
            <w:r w:rsidRPr="00A411B6">
              <w:rPr>
                <w:color w:val="000000"/>
                <w:szCs w:val="24"/>
              </w:rPr>
              <w:t>…</w:t>
            </w: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4999" w:type="dxa"/>
            <w:gridSpan w:val="3"/>
          </w:tcPr>
          <w:p w:rsidR="00FA4E7F" w:rsidRPr="00A411B6" w:rsidRDefault="00FA4E7F" w:rsidP="00FA4E7F">
            <w:pPr>
              <w:pStyle w:val="af9"/>
              <w:jc w:val="center"/>
              <w:rPr>
                <w:b/>
                <w:szCs w:val="24"/>
              </w:rPr>
            </w:pPr>
            <w:r w:rsidRPr="00A411B6">
              <w:rPr>
                <w:b/>
                <w:szCs w:val="24"/>
              </w:rPr>
              <w:t>ИТОГО</w:t>
            </w:r>
          </w:p>
        </w:tc>
        <w:tc>
          <w:tcPr>
            <w:tcW w:w="1639" w:type="dxa"/>
          </w:tcPr>
          <w:p w:rsidR="00FA4E7F" w:rsidRPr="00A411B6" w:rsidRDefault="00FA4E7F" w:rsidP="00FA4E7F">
            <w:pPr>
              <w:pStyle w:val="af9"/>
              <w:jc w:val="center"/>
              <w:rPr>
                <w:b/>
                <w:szCs w:val="24"/>
              </w:rPr>
            </w:pPr>
          </w:p>
        </w:tc>
        <w:tc>
          <w:tcPr>
            <w:tcW w:w="1499" w:type="dxa"/>
          </w:tcPr>
          <w:p w:rsidR="00FA4E7F" w:rsidRPr="00A411B6" w:rsidRDefault="00FA4E7F" w:rsidP="00FA4E7F">
            <w:pPr>
              <w:pStyle w:val="af9"/>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4" w:name="_Toc425777468"/>
      <w:r w:rsidRPr="00176BA8">
        <w:rPr>
          <w:sz w:val="24"/>
          <w:szCs w:val="24"/>
        </w:rPr>
        <w:lastRenderedPageBreak/>
        <w:t>Инструкции по заполнению</w:t>
      </w:r>
      <w:bookmarkEnd w:id="364"/>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150937">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65"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5"/>
    </w:p>
    <w:p w:rsidR="00FA4E7F" w:rsidRPr="00FA4E7F" w:rsidRDefault="00FA4E7F" w:rsidP="00150937">
      <w:pPr>
        <w:pStyle w:val="24"/>
        <w:keepNext w:val="0"/>
        <w:widowControl w:val="0"/>
        <w:numPr>
          <w:ilvl w:val="2"/>
          <w:numId w:val="18"/>
        </w:numPr>
        <w:tabs>
          <w:tab w:val="clear" w:pos="1134"/>
          <w:tab w:val="num" w:pos="1314"/>
        </w:tabs>
        <w:ind w:left="1314"/>
        <w:rPr>
          <w:sz w:val="24"/>
          <w:szCs w:val="24"/>
        </w:rPr>
      </w:pPr>
      <w:bookmarkStart w:id="366" w:name="_Toc425777470"/>
      <w:r w:rsidRPr="00FA4E7F">
        <w:rPr>
          <w:sz w:val="24"/>
          <w:szCs w:val="24"/>
        </w:rPr>
        <w:t>Форма плана распределения объемов выполнения работ внутри коллективного участника</w:t>
      </w:r>
      <w:bookmarkEnd w:id="366"/>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п/п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работ</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7" w:name="_Toc425777471"/>
      <w:r w:rsidRPr="00176BA8">
        <w:rPr>
          <w:sz w:val="24"/>
          <w:szCs w:val="24"/>
        </w:rPr>
        <w:lastRenderedPageBreak/>
        <w:t>Инструкции по заполнению</w:t>
      </w:r>
      <w:bookmarkEnd w:id="367"/>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150937">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A325FF" w:rsidRDefault="00FA4E7F" w:rsidP="00FA4E7F">
      <w:pPr>
        <w:pStyle w:val="af7"/>
        <w:spacing w:line="240" w:lineRule="auto"/>
        <w:rPr>
          <w:sz w:val="24"/>
          <w:szCs w:val="24"/>
        </w:rPr>
      </w:pPr>
    </w:p>
    <w:p w:rsidR="00FA4E7F" w:rsidRPr="00A325FF" w:rsidRDefault="00FA4E7F" w:rsidP="00FA4E7F">
      <w:pPr>
        <w:pStyle w:val="af7"/>
        <w:spacing w:line="240" w:lineRule="auto"/>
        <w:rPr>
          <w:sz w:val="24"/>
          <w:szCs w:val="24"/>
        </w:rPr>
      </w:pPr>
    </w:p>
    <w:p w:rsidR="00FA4E7F" w:rsidRDefault="00FA4E7F" w:rsidP="00FA4E7F">
      <w:pPr>
        <w:widowControl/>
        <w:autoSpaceDE/>
        <w:autoSpaceDN/>
        <w:adjustRightInd/>
        <w:spacing w:after="200" w:line="276" w:lineRule="auto"/>
      </w:pP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8"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8"/>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9" w:name="_Toc425777473"/>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369"/>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п/п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услуг</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70" w:name="_Toc425777474"/>
      <w:r w:rsidRPr="00176BA8">
        <w:rPr>
          <w:sz w:val="24"/>
          <w:szCs w:val="24"/>
        </w:rPr>
        <w:lastRenderedPageBreak/>
        <w:t>Инструкции по заполнению</w:t>
      </w:r>
      <w:bookmarkEnd w:id="370"/>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150937">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371"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71"/>
    </w:p>
    <w:p w:rsidR="00E93B5E" w:rsidRDefault="00E93B5E" w:rsidP="00E93B5E">
      <w:pPr>
        <w:pStyle w:val="af8"/>
        <w:tabs>
          <w:tab w:val="num" w:pos="360"/>
        </w:tabs>
        <w:ind w:left="1134" w:hanging="1134"/>
        <w:rPr>
          <w:lang w:eastAsia="en-US"/>
        </w:rPr>
      </w:pPr>
      <w:r>
        <w:rPr>
          <w:lang w:eastAsia="en-US"/>
        </w:rPr>
        <w:t>Форма Декларации о соответствии/несоответствии критериям субъекта малого или среднего предпринимательства</w:t>
      </w:r>
    </w:p>
    <w:p w:rsidR="00E93B5E" w:rsidRDefault="00E93B5E" w:rsidP="00E93B5E">
      <w:pPr>
        <w:pBdr>
          <w:top w:val="single" w:sz="4" w:space="1" w:color="auto"/>
        </w:pBdr>
        <w:shd w:val="clear" w:color="auto" w:fill="E0E0E0"/>
        <w:ind w:right="21"/>
        <w:jc w:val="center"/>
        <w:rPr>
          <w:b/>
          <w:color w:val="000000"/>
          <w:spacing w:val="36"/>
        </w:rPr>
      </w:pPr>
      <w:r>
        <w:rPr>
          <w:b/>
          <w:color w:val="000000"/>
          <w:spacing w:val="36"/>
        </w:rPr>
        <w:t>начало формы</w:t>
      </w:r>
    </w:p>
    <w:p w:rsidR="00E93B5E" w:rsidRDefault="00E93B5E" w:rsidP="00E93B5E">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rsidR="00E93B5E" w:rsidRDefault="00E93B5E" w:rsidP="00E93B5E">
      <w:pPr>
        <w:jc w:val="center"/>
        <w:rPr>
          <w:b/>
          <w:color w:val="000000"/>
        </w:rPr>
      </w:pPr>
      <w:r>
        <w:rPr>
          <w:b/>
          <w:color w:val="000000"/>
        </w:rPr>
        <w:t>ДЕКЛАРАЦИЯ</w:t>
      </w:r>
    </w:p>
    <w:p w:rsidR="00E93B5E" w:rsidRDefault="00E93B5E" w:rsidP="00E93B5E">
      <w:pPr>
        <w:jc w:val="center"/>
        <w:rPr>
          <w:color w:val="000000"/>
        </w:rPr>
      </w:pPr>
      <w:r>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E93B5E" w:rsidRDefault="00E93B5E" w:rsidP="00E93B5E">
      <w:pPr>
        <w:jc w:val="center"/>
        <w:rPr>
          <w:sz w:val="28"/>
          <w:szCs w:val="28"/>
        </w:rPr>
      </w:pPr>
    </w:p>
    <w:p w:rsidR="00E93B5E" w:rsidRDefault="00E93B5E" w:rsidP="00E93B5E">
      <w:pPr>
        <w:jc w:val="both"/>
        <w:rPr>
          <w:color w:val="000000"/>
          <w:sz w:val="20"/>
          <w:szCs w:val="20"/>
        </w:rPr>
      </w:pPr>
      <w:r>
        <w:rPr>
          <w:color w:val="000000"/>
          <w:sz w:val="28"/>
          <w:szCs w:val="28"/>
        </w:rPr>
        <w:t>______________________________ _________________</w:t>
      </w:r>
      <w:r>
        <w:rPr>
          <w:color w:val="000000"/>
        </w:rPr>
        <w:t xml:space="preserve"> к субъекту малого и </w:t>
      </w:r>
      <w:r>
        <w:rPr>
          <w:color w:val="000000"/>
          <w:sz w:val="20"/>
          <w:szCs w:val="20"/>
        </w:rPr>
        <w:t>(наименование потенциального участника закупки)</w:t>
      </w:r>
      <w:r>
        <w:rPr>
          <w:sz w:val="20"/>
          <w:szCs w:val="20"/>
        </w:rPr>
        <w:t xml:space="preserve">           (</w:t>
      </w:r>
      <w:r>
        <w:rPr>
          <w:color w:val="000000"/>
          <w:sz w:val="20"/>
          <w:szCs w:val="20"/>
        </w:rPr>
        <w:t>относится/не относится)</w:t>
      </w:r>
      <w:r>
        <w:t xml:space="preserve"> </w:t>
      </w:r>
    </w:p>
    <w:p w:rsidR="00E93B5E" w:rsidRDefault="00E93B5E" w:rsidP="00E93B5E">
      <w:pPr>
        <w:jc w:val="both"/>
        <w:rPr>
          <w:color w:val="000000"/>
        </w:rPr>
      </w:pPr>
      <w:r>
        <w:rPr>
          <w:color w:val="000000"/>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lang w:eastAsia="en-US"/>
              </w:rPr>
            </w:pPr>
            <w:r>
              <w:rPr>
                <w:b/>
                <w:color w:val="000000"/>
                <w:lang w:eastAsia="en-US"/>
              </w:rPr>
              <w:t>№</w:t>
            </w:r>
          </w:p>
          <w:p w:rsidR="00E93B5E" w:rsidRDefault="00E93B5E" w:rsidP="00C80A4B">
            <w:pPr>
              <w:spacing w:line="276" w:lineRule="auto"/>
              <w:jc w:val="center"/>
              <w:rPr>
                <w:b/>
                <w:color w:val="000000"/>
                <w:sz w:val="22"/>
                <w:szCs w:val="22"/>
                <w:lang w:eastAsia="en-US"/>
              </w:rPr>
            </w:pPr>
            <w:r>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sz w:val="22"/>
                <w:szCs w:val="22"/>
                <w:lang w:eastAsia="en-US"/>
              </w:rPr>
            </w:pPr>
            <w:r>
              <w:rPr>
                <w:b/>
                <w:color w:val="000000"/>
                <w:lang w:eastAsia="en-US"/>
              </w:rPr>
              <w:t>Наименование условия</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sz w:val="22"/>
                <w:szCs w:val="22"/>
                <w:lang w:eastAsia="en-US"/>
              </w:rPr>
            </w:pPr>
            <w:r>
              <w:rPr>
                <w:b/>
                <w:color w:val="000000"/>
                <w:lang w:eastAsia="en-US"/>
              </w:rPr>
              <w:t>Ед. изм.</w:t>
            </w:r>
          </w:p>
        </w:tc>
        <w:tc>
          <w:tcPr>
            <w:tcW w:w="2658"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lang w:eastAsia="en-US"/>
              </w:rPr>
            </w:pPr>
            <w:r>
              <w:rPr>
                <w:b/>
                <w:color w:val="000000"/>
                <w:lang w:eastAsia="en-US"/>
              </w:rPr>
              <w:t>Данные (указываются цифровые значения</w:t>
            </w:r>
          </w:p>
          <w:p w:rsidR="00E93B5E" w:rsidRDefault="00E93B5E" w:rsidP="00C80A4B">
            <w:pPr>
              <w:spacing w:line="276" w:lineRule="auto"/>
              <w:jc w:val="center"/>
              <w:rPr>
                <w:b/>
                <w:color w:val="000000"/>
                <w:sz w:val="22"/>
                <w:szCs w:val="22"/>
                <w:lang w:eastAsia="en-US"/>
              </w:rPr>
            </w:pPr>
            <w:r>
              <w:rPr>
                <w:b/>
                <w:color w:val="000000"/>
                <w:lang w:eastAsia="en-US"/>
              </w:rPr>
              <w:t>с одним знаком после запятой)</w:t>
            </w: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color w:val="000000"/>
                <w:sz w:val="22"/>
                <w:szCs w:val="22"/>
                <w:lang w:eastAsia="en-US"/>
              </w:rPr>
            </w:pPr>
            <w:r>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Pr>
                <w:color w:val="000000"/>
                <w:lang w:eastAsia="en-US"/>
              </w:rPr>
              <w:br/>
              <w:t>и иных фондов в уставном (складочном) капитале (паевом фонде)</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color w:val="000000"/>
                <w:sz w:val="22"/>
                <w:szCs w:val="22"/>
                <w:lang w:eastAsia="en-US"/>
              </w:rPr>
            </w:pPr>
            <w:r>
              <w:rPr>
                <w:color w:val="000000"/>
                <w:lang w:eastAsia="en-US"/>
              </w:rPr>
              <w:t xml:space="preserve">Доля участия, принадлежащая одному </w:t>
            </w:r>
            <w:r>
              <w:rPr>
                <w:color w:val="000000"/>
                <w:lang w:eastAsia="en-US"/>
              </w:rPr>
              <w:br/>
              <w:t xml:space="preserve">или нескольким юридическим лицам, </w:t>
            </w:r>
            <w:r>
              <w:rPr>
                <w:color w:val="000000"/>
                <w:lang w:eastAsia="en-US"/>
              </w:rPr>
              <w:br/>
              <w:t>не являющимися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sz w:val="22"/>
                <w:szCs w:val="22"/>
                <w:lang w:eastAsia="en-US"/>
              </w:rPr>
            </w:pPr>
            <w:r>
              <w:rPr>
                <w:lang w:eastAsia="en-US"/>
              </w:rPr>
              <w:t xml:space="preserve">Средняя численность работников </w:t>
            </w:r>
            <w:r>
              <w:rPr>
                <w:lang w:eastAsia="en-US"/>
              </w:rPr>
              <w:br/>
              <w:t>за предшествующий календарный год (за _______ год) или иной период (за период ________)</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sz w:val="22"/>
                <w:szCs w:val="22"/>
                <w:lang w:eastAsia="en-US"/>
              </w:rPr>
            </w:pPr>
            <w:r>
              <w:rPr>
                <w:lang w:eastAsia="en-US"/>
              </w:rPr>
              <w:t>человек</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sz w:val="22"/>
                <w:szCs w:val="22"/>
                <w:lang w:eastAsia="en-US"/>
              </w:rPr>
            </w:pPr>
            <w:r>
              <w:rPr>
                <w:lang w:eastAsia="en-US"/>
              </w:rPr>
              <w:t xml:space="preserve">Выручка от реализации товаров (работ, услуг) </w:t>
            </w:r>
            <w:r>
              <w:rPr>
                <w:lang w:eastAsia="en-US"/>
              </w:rPr>
              <w:br/>
              <w:t xml:space="preserve">без НДС за предшествующий календарный год </w:t>
            </w:r>
            <w:r>
              <w:rPr>
                <w:lang w:eastAsia="en-US"/>
              </w:rPr>
              <w:br/>
              <w:t>(за ______ год) или иной период (за период ______)</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sz w:val="22"/>
                <w:szCs w:val="22"/>
                <w:lang w:eastAsia="en-US"/>
              </w:rPr>
            </w:pPr>
            <w:r>
              <w:rPr>
                <w:lang w:eastAsia="en-US"/>
              </w:rPr>
              <w:t>млн. руб.</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bl>
    <w:p w:rsidR="00E93B5E" w:rsidRDefault="00E93B5E" w:rsidP="00E93B5E">
      <w:pPr>
        <w:jc w:val="both"/>
        <w:rPr>
          <w:color w:val="000000"/>
          <w:sz w:val="22"/>
          <w:szCs w:val="22"/>
        </w:rPr>
      </w:pPr>
    </w:p>
    <w:p w:rsidR="00E93B5E" w:rsidRDefault="00E93B5E" w:rsidP="00E93B5E">
      <w:pPr>
        <w:jc w:val="both"/>
      </w:pPr>
      <w:r>
        <w:t>1. ИНН/КПП ___________________________________________________________</w:t>
      </w:r>
    </w:p>
    <w:p w:rsidR="00E93B5E" w:rsidRDefault="00E93B5E" w:rsidP="00E93B5E">
      <w:pPr>
        <w:jc w:val="both"/>
      </w:pPr>
      <w:r>
        <w:t>2. ОГРН/ОГРНИП ___________________________________________</w:t>
      </w:r>
    </w:p>
    <w:p w:rsidR="00E93B5E" w:rsidRDefault="00E93B5E" w:rsidP="00E93B5E">
      <w:pPr>
        <w:jc w:val="both"/>
      </w:pPr>
      <w:r>
        <w:t>3. Место нахождения (юридический адрес) __________________________________</w:t>
      </w:r>
    </w:p>
    <w:p w:rsidR="00E93B5E" w:rsidRDefault="00E93B5E" w:rsidP="00E93B5E">
      <w:pPr>
        <w:jc w:val="both"/>
      </w:pPr>
      <w:r>
        <w:t>4. Фактический адрес ____________________________________________________</w:t>
      </w:r>
    </w:p>
    <w:p w:rsidR="001119BB" w:rsidRDefault="00E93B5E" w:rsidP="00E93B5E">
      <w:pPr>
        <w:jc w:val="both"/>
      </w:pPr>
      <w:r>
        <w:t xml:space="preserve">5.Основной вид экономической деятельности в соответствии с Общероссийским классификатором видов экономической деятельности, указанный в выписке из </w:t>
      </w:r>
      <w:r>
        <w:lastRenderedPageBreak/>
        <w:t xml:space="preserve">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_________________________________________________ </w:t>
      </w:r>
    </w:p>
    <w:p w:rsidR="00E93B5E" w:rsidRDefault="00E93B5E" w:rsidP="00E93B5E">
      <w:pPr>
        <w:jc w:val="both"/>
      </w:pPr>
      <w:r>
        <w:t>6. Контактное лицо _____________________________________________________</w:t>
      </w:r>
    </w:p>
    <w:p w:rsidR="00E93B5E" w:rsidRDefault="00E93B5E" w:rsidP="00E93B5E">
      <w:pPr>
        <w:jc w:val="both"/>
      </w:pPr>
      <w:r>
        <w:t>7. Контактный телефон, факс _____________________________________________</w:t>
      </w:r>
    </w:p>
    <w:p w:rsidR="00E93B5E" w:rsidRDefault="00E93B5E" w:rsidP="00E93B5E">
      <w:pPr>
        <w:jc w:val="both"/>
        <w:rPr>
          <w:color w:val="000000"/>
        </w:rPr>
      </w:pPr>
    </w:p>
    <w:p w:rsidR="00E93B5E" w:rsidRDefault="00E93B5E" w:rsidP="00E93B5E">
      <w:pPr>
        <w:jc w:val="both"/>
      </w:pPr>
      <w:r>
        <w:rPr>
          <w:b/>
          <w:color w:val="000000"/>
        </w:rPr>
        <w:t xml:space="preserve">Руководитель организации </w:t>
      </w:r>
      <w:r>
        <w:rPr>
          <w:color w:val="000000"/>
        </w:rPr>
        <w:t>____________________ /__________________/ (индивидуальный предприниматель)             Подпись                                    ФИО</w:t>
      </w:r>
    </w:p>
    <w:p w:rsidR="00E93B5E" w:rsidRDefault="00E93B5E" w:rsidP="00E93B5E">
      <w:r>
        <w:t>М.П.</w:t>
      </w:r>
    </w:p>
    <w:p w:rsidR="00E93B5E" w:rsidRDefault="00E93B5E" w:rsidP="00E93B5E"/>
    <w:p w:rsidR="00E93B5E" w:rsidRDefault="00E93B5E" w:rsidP="00E93B5E">
      <w:pPr>
        <w:keepNext/>
        <w:rPr>
          <w:b/>
          <w:bCs/>
          <w:color w:val="000000"/>
        </w:rPr>
      </w:pPr>
    </w:p>
    <w:p w:rsidR="00E93B5E" w:rsidRDefault="00E93B5E" w:rsidP="00E93B5E">
      <w:pPr>
        <w:pBdr>
          <w:bottom w:val="single" w:sz="4" w:space="1" w:color="auto"/>
        </w:pBdr>
        <w:shd w:val="clear" w:color="auto" w:fill="E0E0E0"/>
        <w:ind w:right="21"/>
        <w:jc w:val="center"/>
        <w:rPr>
          <w:b/>
          <w:color w:val="000000"/>
          <w:spacing w:val="36"/>
        </w:rPr>
      </w:pPr>
      <w:r>
        <w:rPr>
          <w:b/>
          <w:color w:val="000000"/>
          <w:spacing w:val="36"/>
        </w:rPr>
        <w:t>конец формы</w:t>
      </w:r>
    </w:p>
    <w:p w:rsidR="00E93B5E" w:rsidRDefault="00E93B5E" w:rsidP="00E93B5E">
      <w:pPr>
        <w:widowControl/>
        <w:autoSpaceDE/>
        <w:adjustRightInd/>
        <w:spacing w:after="200" w:line="276" w:lineRule="auto"/>
        <w:rPr>
          <w:b/>
          <w:lang w:val="en-US"/>
        </w:rPr>
      </w:pPr>
    </w:p>
    <w:p w:rsidR="0048510F" w:rsidRDefault="0048510F">
      <w:pPr>
        <w:widowControl/>
        <w:autoSpaceDE/>
        <w:autoSpaceDN/>
        <w:adjustRightInd/>
        <w:spacing w:after="200" w:line="276" w:lineRule="auto"/>
      </w:pPr>
      <w:r>
        <w:br w:type="page"/>
      </w:r>
    </w:p>
    <w:p w:rsidR="0048510F" w:rsidRPr="0080134E" w:rsidRDefault="0048510F" w:rsidP="00150937">
      <w:pPr>
        <w:pStyle w:val="af8"/>
        <w:pageBreakBefore/>
        <w:numPr>
          <w:ilvl w:val="2"/>
          <w:numId w:val="64"/>
        </w:numPr>
        <w:suppressAutoHyphens/>
        <w:autoSpaceDE/>
        <w:autoSpaceDN/>
        <w:adjustRightInd/>
        <w:spacing w:after="120"/>
        <w:ind w:left="1134" w:hanging="1134"/>
        <w:outlineLvl w:val="2"/>
        <w:rPr>
          <w:b/>
          <w:snapToGrid w:val="0"/>
        </w:rPr>
      </w:pPr>
      <w:bookmarkStart w:id="372" w:name="_Toc422244287"/>
      <w:bookmarkStart w:id="373" w:name="_Toc425777476"/>
      <w:r w:rsidRPr="0080134E">
        <w:rPr>
          <w:b/>
          <w:snapToGrid w:val="0"/>
        </w:rPr>
        <w:lastRenderedPageBreak/>
        <w:t>Инструкции по заполнению</w:t>
      </w:r>
      <w:bookmarkEnd w:id="372"/>
      <w:bookmarkEnd w:id="373"/>
    </w:p>
    <w:p w:rsidR="0048510F" w:rsidRPr="00297AA2" w:rsidRDefault="0048510F" w:rsidP="0048510F">
      <w:pPr>
        <w:autoSpaceDE/>
        <w:autoSpaceDN/>
        <w:adjustRightInd/>
        <w:jc w:val="both"/>
        <w:rPr>
          <w:snapToGrid w:val="0"/>
        </w:rPr>
      </w:pPr>
      <w:r>
        <w:rPr>
          <w:snapToGrid w:val="0"/>
        </w:rPr>
        <w:t>9.30.1.1.</w:t>
      </w:r>
      <w:r w:rsidRPr="00297AA2">
        <w:rPr>
          <w:snapToGrid w:val="0"/>
        </w:rPr>
        <w:t xml:space="preserve"> Декларация заполняется </w:t>
      </w:r>
      <w:r w:rsidR="0069042D">
        <w:rPr>
          <w:snapToGrid w:val="0"/>
        </w:rPr>
        <w:t>Потенциальным участником</w:t>
      </w:r>
      <w:r>
        <w:rPr>
          <w:snapToGrid w:val="0"/>
        </w:rPr>
        <w:t xml:space="preserve">, </w:t>
      </w:r>
      <w:r w:rsidRPr="00297AA2">
        <w:rPr>
          <w:snapToGrid w:val="0"/>
        </w:rPr>
        <w:t>субподрядчиком (соисполнителем) – субъектом малого и среднего предпринимательства и подается Потенциальным участником в отношении каждого субподрядчика (соисполнителя) – субъекта малого и среднего предпринимательства  в иных случаях данная форма не заполняется и не подается.</w:t>
      </w:r>
    </w:p>
    <w:p w:rsidR="0048510F" w:rsidRPr="00297AA2" w:rsidRDefault="0048510F" w:rsidP="0048510F">
      <w:pPr>
        <w:autoSpaceDE/>
        <w:autoSpaceDN/>
        <w:adjustRightInd/>
        <w:jc w:val="both"/>
        <w:rPr>
          <w:snapToGrid w:val="0"/>
        </w:rPr>
      </w:pPr>
      <w:r>
        <w:rPr>
          <w:snapToGrid w:val="0"/>
        </w:rPr>
        <w:t>9.30.1.2.</w:t>
      </w:r>
      <w:r w:rsidRPr="00297AA2">
        <w:rPr>
          <w:snapToGrid w:val="0"/>
        </w:rPr>
        <w:t xml:space="preserve"> Указывается дату и номер предложения в соответствии с письмом о подаче оферты.</w:t>
      </w:r>
    </w:p>
    <w:p w:rsidR="0048510F" w:rsidRPr="00297AA2" w:rsidRDefault="0048510F" w:rsidP="0048510F">
      <w:pPr>
        <w:autoSpaceDE/>
        <w:autoSpaceDN/>
        <w:adjustRightInd/>
        <w:jc w:val="both"/>
        <w:rPr>
          <w:snapToGrid w:val="0"/>
        </w:rPr>
      </w:pPr>
      <w:r>
        <w:rPr>
          <w:snapToGrid w:val="0"/>
        </w:rPr>
        <w:t>9.30.1.3.</w:t>
      </w:r>
      <w:r w:rsidRPr="00297AA2">
        <w:rPr>
          <w:snapToGrid w:val="0"/>
        </w:rPr>
        <w:t xml:space="preserve"> </w:t>
      </w:r>
      <w:r w:rsidR="0069042D">
        <w:rPr>
          <w:snapToGrid w:val="0"/>
        </w:rPr>
        <w:t>Потенциальный участник</w:t>
      </w:r>
      <w:r>
        <w:rPr>
          <w:snapToGrid w:val="0"/>
        </w:rPr>
        <w:t>, с</w:t>
      </w:r>
      <w:r w:rsidRPr="00297AA2">
        <w:rPr>
          <w:snapToGrid w:val="0"/>
        </w:rPr>
        <w:t xml:space="preserve">убподрядчик (соисполнитель) – субъект малого и среднего предпринимательства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p>
    <w:p w:rsidR="0048510F" w:rsidRPr="00297AA2" w:rsidRDefault="0048510F" w:rsidP="0048510F">
      <w:pPr>
        <w:autoSpaceDE/>
        <w:autoSpaceDN/>
        <w:adjustRightInd/>
        <w:jc w:val="both"/>
        <w:rPr>
          <w:snapToGrid w:val="0"/>
        </w:rPr>
      </w:pPr>
      <w:r>
        <w:rPr>
          <w:snapToGrid w:val="0"/>
        </w:rPr>
        <w:t>9.30.1.4.</w:t>
      </w:r>
      <w:r w:rsidRPr="00297AA2">
        <w:rPr>
          <w:snapToGrid w:val="0"/>
        </w:rPr>
        <w:t xml:space="preserve"> В данной форме </w:t>
      </w:r>
      <w:r w:rsidR="0069042D">
        <w:rPr>
          <w:snapToGrid w:val="0"/>
        </w:rPr>
        <w:t>Потенциальный участник</w:t>
      </w:r>
      <w:r>
        <w:rPr>
          <w:snapToGrid w:val="0"/>
        </w:rPr>
        <w:t xml:space="preserve">, </w:t>
      </w:r>
      <w:r w:rsidRPr="00297AA2">
        <w:rPr>
          <w:snapToGrid w:val="0"/>
        </w:rPr>
        <w:t>субподрядчик (соисполнитель) – субъект малого и среднего предпринимательства указывает условия, в соответствии с которыми он относится к субъектам малого или среднего предпринимательства.</w:t>
      </w:r>
    </w:p>
    <w:p w:rsidR="0048510F" w:rsidRPr="00297AA2" w:rsidRDefault="0048510F" w:rsidP="0048510F">
      <w:pPr>
        <w:autoSpaceDE/>
        <w:autoSpaceDN/>
        <w:adjustRightInd/>
        <w:jc w:val="both"/>
        <w:rPr>
          <w:snapToGrid w:val="0"/>
        </w:rPr>
      </w:pPr>
      <w:r>
        <w:rPr>
          <w:snapToGrid w:val="0"/>
        </w:rPr>
        <w:t>9.30.1.5.</w:t>
      </w:r>
      <w:r w:rsidRPr="00297AA2">
        <w:rPr>
          <w:snapToGrid w:val="0"/>
        </w:rPr>
        <w:t xml:space="preserve"> Не заполнение отдельных ячеек в таблице и строк не допускается. </w:t>
      </w:r>
    </w:p>
    <w:p w:rsidR="00546FC8" w:rsidRDefault="00546FC8" w:rsidP="00E93B5E">
      <w:pPr>
        <w:widowControl/>
        <w:autoSpaceDE/>
        <w:autoSpaceDN/>
        <w:adjustRightInd/>
        <w:ind w:left="1080"/>
        <w:jc w:val="both"/>
        <w:sectPr w:rsidR="00546FC8"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546FC8" w:rsidRPr="00297AA2" w:rsidRDefault="00546FC8" w:rsidP="00546FC8">
      <w:pPr>
        <w:spacing w:before="120" w:after="60"/>
        <w:outlineLvl w:val="0"/>
        <w:rPr>
          <w:b/>
        </w:rPr>
      </w:pPr>
      <w:bookmarkStart w:id="374" w:name="_Toc425777477"/>
      <w:r>
        <w:rPr>
          <w:b/>
        </w:rPr>
        <w:lastRenderedPageBreak/>
        <w:t>9</w:t>
      </w:r>
      <w:r w:rsidRPr="00297AA2">
        <w:rPr>
          <w:b/>
        </w:rPr>
        <w:t>.</w:t>
      </w:r>
      <w:r>
        <w:rPr>
          <w:b/>
        </w:rPr>
        <w:t>31.</w:t>
      </w:r>
      <w:r w:rsidRPr="00297AA2">
        <w:rPr>
          <w:b/>
        </w:rPr>
        <w:t xml:space="preserve"> План привлечения субподрядчиков (соисполнителей) (форма 2</w:t>
      </w:r>
      <w:r w:rsidR="001119BB">
        <w:rPr>
          <w:b/>
        </w:rPr>
        <w:t>3</w:t>
      </w:r>
      <w:r w:rsidRPr="00297AA2">
        <w:rPr>
          <w:b/>
        </w:rPr>
        <w:t>)</w:t>
      </w:r>
      <w:bookmarkEnd w:id="374"/>
      <w:r w:rsidR="00981010">
        <w:rPr>
          <w:b/>
        </w:rPr>
        <w:t xml:space="preserve"> из числа субъектов малого и среднего предпринимательства</w:t>
      </w:r>
    </w:p>
    <w:p w:rsidR="00546FC8" w:rsidRPr="00297AA2" w:rsidRDefault="00546FC8" w:rsidP="00546FC8">
      <w:pPr>
        <w:spacing w:before="60" w:after="60"/>
        <w:jc w:val="both"/>
        <w:outlineLvl w:val="1"/>
      </w:pPr>
      <w:bookmarkStart w:id="375" w:name="_Toc425777478"/>
      <w:r w:rsidRPr="00297AA2">
        <w:t>Форма плана привлечения субподрядчиков (соисполнителей)</w:t>
      </w:r>
      <w:bookmarkEnd w:id="375"/>
    </w:p>
    <w:p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rsidR="00546FC8" w:rsidRPr="00297AA2" w:rsidRDefault="00546FC8" w:rsidP="00546FC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546FC8" w:rsidRPr="00297AA2" w:rsidTr="00A64E06">
        <w:trPr>
          <w:cantSplit/>
        </w:trPr>
        <w:tc>
          <w:tcPr>
            <w:tcW w:w="537" w:type="dxa"/>
            <w:vMerge w:val="restart"/>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546FC8" w:rsidRPr="00297AA2" w:rsidRDefault="00546FC8" w:rsidP="00A64E06">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546FC8" w:rsidRPr="00297AA2" w:rsidRDefault="00546FC8" w:rsidP="00A64E06">
            <w:pPr>
              <w:jc w:val="both"/>
              <w:rPr>
                <w:sz w:val="20"/>
                <w:szCs w:val="20"/>
              </w:rPr>
            </w:pPr>
          </w:p>
          <w:p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46FC8" w:rsidRPr="00297AA2" w:rsidRDefault="00546FC8" w:rsidP="00A64E06">
            <w:pPr>
              <w:jc w:val="center"/>
              <w:rPr>
                <w:sz w:val="20"/>
                <w:szCs w:val="20"/>
              </w:rPr>
            </w:pPr>
          </w:p>
        </w:tc>
        <w:tc>
          <w:tcPr>
            <w:tcW w:w="2268" w:type="dxa"/>
            <w:gridSpan w:val="2"/>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546FC8" w:rsidRPr="00297AA2" w:rsidTr="00A64E06">
        <w:trPr>
          <w:cantSplit/>
        </w:trPr>
        <w:tc>
          <w:tcPr>
            <w:tcW w:w="537" w:type="dxa"/>
            <w:vMerge/>
            <w:shd w:val="clear" w:color="auto" w:fill="D9D9D9" w:themeFill="background1" w:themeFillShade="D9"/>
          </w:tcPr>
          <w:p w:rsidR="00546FC8" w:rsidRPr="00297AA2" w:rsidRDefault="00546FC8" w:rsidP="00A64E06">
            <w:pPr>
              <w:rPr>
                <w:sz w:val="20"/>
                <w:szCs w:val="20"/>
              </w:rPr>
            </w:pPr>
          </w:p>
        </w:tc>
        <w:tc>
          <w:tcPr>
            <w:tcW w:w="2406" w:type="dxa"/>
            <w:vMerge/>
            <w:shd w:val="clear" w:color="auto" w:fill="D9D9D9" w:themeFill="background1" w:themeFillShade="D9"/>
          </w:tcPr>
          <w:p w:rsidR="00546FC8" w:rsidRPr="00297AA2" w:rsidRDefault="00546FC8" w:rsidP="00A64E06">
            <w:pPr>
              <w:rPr>
                <w:sz w:val="20"/>
                <w:szCs w:val="20"/>
              </w:rPr>
            </w:pPr>
          </w:p>
        </w:tc>
        <w:tc>
          <w:tcPr>
            <w:tcW w:w="1985" w:type="dxa"/>
            <w:vMerge/>
            <w:shd w:val="clear" w:color="auto" w:fill="D9D9D9" w:themeFill="background1" w:themeFillShade="D9"/>
          </w:tcPr>
          <w:p w:rsidR="00546FC8" w:rsidRPr="00297AA2" w:rsidRDefault="00546FC8" w:rsidP="00A64E06">
            <w:pPr>
              <w:rPr>
                <w:sz w:val="20"/>
                <w:szCs w:val="20"/>
              </w:rPr>
            </w:pPr>
          </w:p>
        </w:tc>
        <w:tc>
          <w:tcPr>
            <w:tcW w:w="3118" w:type="dxa"/>
            <w:vMerge/>
            <w:shd w:val="clear" w:color="auto" w:fill="D9D9D9" w:themeFill="background1" w:themeFillShade="D9"/>
          </w:tcPr>
          <w:p w:rsidR="00546FC8" w:rsidRPr="00297AA2" w:rsidRDefault="00546FC8" w:rsidP="00A64E06">
            <w:pPr>
              <w:jc w:val="center"/>
              <w:rPr>
                <w:sz w:val="20"/>
                <w:szCs w:val="20"/>
              </w:rPr>
            </w:pPr>
          </w:p>
        </w:tc>
        <w:tc>
          <w:tcPr>
            <w:tcW w:w="2694" w:type="dxa"/>
            <w:vMerge/>
            <w:shd w:val="clear" w:color="auto" w:fill="D9D9D9" w:themeFill="background1" w:themeFillShade="D9"/>
          </w:tcPr>
          <w:p w:rsidR="00546FC8" w:rsidRPr="00297AA2" w:rsidRDefault="00546FC8" w:rsidP="00A64E06">
            <w:pPr>
              <w:jc w:val="center"/>
              <w:rPr>
                <w:sz w:val="20"/>
                <w:szCs w:val="20"/>
              </w:rPr>
            </w:pPr>
          </w:p>
        </w:tc>
        <w:tc>
          <w:tcPr>
            <w:tcW w:w="1701" w:type="dxa"/>
            <w:vMerge/>
            <w:shd w:val="clear" w:color="auto" w:fill="D9D9D9" w:themeFill="background1" w:themeFillShade="D9"/>
          </w:tcPr>
          <w:p w:rsidR="00546FC8" w:rsidRPr="00297AA2" w:rsidRDefault="00546FC8" w:rsidP="00A64E06">
            <w:pPr>
              <w:jc w:val="center"/>
              <w:rPr>
                <w:sz w:val="20"/>
                <w:szCs w:val="20"/>
              </w:rPr>
            </w:pPr>
          </w:p>
        </w:tc>
        <w:tc>
          <w:tcPr>
            <w:tcW w:w="1134" w:type="dxa"/>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в % от общей стоимости работ</w:t>
            </w:r>
          </w:p>
        </w:tc>
      </w:tr>
      <w:tr w:rsidR="00546FC8" w:rsidRPr="00297AA2" w:rsidTr="00A64E06">
        <w:trPr>
          <w:cantSplit/>
        </w:trPr>
        <w:tc>
          <w:tcPr>
            <w:tcW w:w="537"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4</w:t>
            </w:r>
          </w:p>
        </w:tc>
        <w:tc>
          <w:tcPr>
            <w:tcW w:w="2694" w:type="dxa"/>
            <w:shd w:val="clear" w:color="auto" w:fill="D9D9D9" w:themeFill="background1" w:themeFillShade="D9"/>
          </w:tcPr>
          <w:p w:rsidR="00546FC8" w:rsidRPr="00297AA2" w:rsidRDefault="00546FC8" w:rsidP="00A64E06">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6</w:t>
            </w:r>
          </w:p>
        </w:tc>
        <w:tc>
          <w:tcPr>
            <w:tcW w:w="1134"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7</w:t>
            </w:r>
          </w:p>
        </w:tc>
        <w:tc>
          <w:tcPr>
            <w:tcW w:w="1134"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8</w:t>
            </w:r>
          </w:p>
        </w:tc>
      </w:tr>
      <w:tr w:rsidR="00546FC8" w:rsidRPr="00297AA2" w:rsidTr="00A64E06">
        <w:tc>
          <w:tcPr>
            <w:tcW w:w="537" w:type="dxa"/>
          </w:tcPr>
          <w:p w:rsidR="00546FC8" w:rsidRPr="00297AA2" w:rsidRDefault="00546FC8" w:rsidP="00A64E06">
            <w:pPr>
              <w:widowControl/>
              <w:autoSpaceDE/>
              <w:autoSpaceDN/>
              <w:adjustRightInd/>
              <w:spacing w:before="120" w:after="120"/>
              <w:jc w:val="both"/>
              <w:rPr>
                <w:sz w:val="22"/>
                <w:szCs w:val="22"/>
              </w:rPr>
            </w:pPr>
            <w:r w:rsidRPr="00297AA2">
              <w:rPr>
                <w:sz w:val="22"/>
                <w:szCs w:val="22"/>
              </w:rPr>
              <w:t>1.</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r w:rsidR="00546FC8" w:rsidRPr="00297AA2" w:rsidTr="00A64E06">
        <w:tc>
          <w:tcPr>
            <w:tcW w:w="537" w:type="dxa"/>
          </w:tcPr>
          <w:p w:rsidR="00546FC8" w:rsidRPr="00297AA2" w:rsidRDefault="00546FC8" w:rsidP="00A64E06">
            <w:pPr>
              <w:widowControl/>
              <w:autoSpaceDE/>
              <w:autoSpaceDN/>
              <w:adjustRightInd/>
              <w:spacing w:before="120" w:after="120"/>
              <w:jc w:val="both"/>
              <w:rPr>
                <w:sz w:val="22"/>
                <w:szCs w:val="22"/>
              </w:rPr>
            </w:pPr>
            <w:r w:rsidRPr="00297AA2">
              <w:rPr>
                <w:sz w:val="22"/>
                <w:szCs w:val="22"/>
              </w:rPr>
              <w:t>2.</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r w:rsidR="00546FC8" w:rsidRPr="00297AA2" w:rsidTr="00A64E06">
        <w:tc>
          <w:tcPr>
            <w:tcW w:w="537" w:type="dxa"/>
          </w:tcPr>
          <w:p w:rsidR="00546FC8" w:rsidRPr="00297AA2" w:rsidRDefault="00546FC8" w:rsidP="00A64E06">
            <w:pPr>
              <w:rPr>
                <w:sz w:val="22"/>
                <w:szCs w:val="22"/>
              </w:rPr>
            </w:pPr>
            <w:r w:rsidRPr="00297AA2">
              <w:rPr>
                <w:sz w:val="22"/>
                <w:szCs w:val="22"/>
              </w:rPr>
              <w:t>…</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bl>
    <w:p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rsidTr="00A64E06">
        <w:tc>
          <w:tcPr>
            <w:tcW w:w="4644" w:type="dxa"/>
          </w:tcPr>
          <w:p w:rsidR="00546FC8" w:rsidRPr="00297AA2" w:rsidRDefault="00546FC8" w:rsidP="00A64E06">
            <w:pPr>
              <w:jc w:val="right"/>
              <w:rPr>
                <w:sz w:val="26"/>
                <w:szCs w:val="26"/>
              </w:rPr>
            </w:pPr>
            <w:r w:rsidRPr="00297AA2">
              <w:rPr>
                <w:sz w:val="26"/>
                <w:szCs w:val="26"/>
              </w:rPr>
              <w:t>__________________________________</w:t>
            </w:r>
          </w:p>
          <w:p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rsidTr="00A64E06">
        <w:tc>
          <w:tcPr>
            <w:tcW w:w="4644" w:type="dxa"/>
          </w:tcPr>
          <w:p w:rsidR="00546FC8" w:rsidRPr="00297AA2" w:rsidRDefault="00546FC8" w:rsidP="00A64E06">
            <w:pPr>
              <w:jc w:val="right"/>
              <w:rPr>
                <w:sz w:val="26"/>
                <w:szCs w:val="26"/>
              </w:rPr>
            </w:pPr>
            <w:r w:rsidRPr="00297AA2">
              <w:rPr>
                <w:sz w:val="26"/>
                <w:szCs w:val="26"/>
              </w:rPr>
              <w:t>__________________________________</w:t>
            </w:r>
          </w:p>
          <w:p w:rsidR="00546FC8" w:rsidRPr="00297AA2" w:rsidRDefault="00546FC8" w:rsidP="00A64E0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546FC8" w:rsidRPr="00297AA2" w:rsidRDefault="00546FC8" w:rsidP="00A64E06">
            <w:pPr>
              <w:tabs>
                <w:tab w:val="left" w:pos="4428"/>
              </w:tabs>
              <w:jc w:val="center"/>
              <w:rPr>
                <w:sz w:val="26"/>
                <w:szCs w:val="26"/>
                <w:vertAlign w:val="superscript"/>
              </w:rPr>
            </w:pPr>
          </w:p>
        </w:tc>
      </w:tr>
    </w:tbl>
    <w:p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546FC8" w:rsidRPr="00297AA2" w:rsidRDefault="00546FC8" w:rsidP="00546FC8">
      <w:pPr>
        <w:numPr>
          <w:ilvl w:val="2"/>
          <w:numId w:val="66"/>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rsidR="00546FC8" w:rsidRPr="00297AA2" w:rsidRDefault="00546FC8" w:rsidP="00546FC8">
      <w:pPr>
        <w:spacing w:before="60" w:after="60"/>
        <w:ind w:firstLine="851"/>
        <w:jc w:val="both"/>
        <w:outlineLvl w:val="1"/>
      </w:pPr>
      <w:bookmarkStart w:id="376" w:name="_Toc422244302"/>
      <w:bookmarkStart w:id="377" w:name="_Toc425777479"/>
      <w:r>
        <w:lastRenderedPageBreak/>
        <w:t>9.31</w:t>
      </w:r>
      <w:r w:rsidRPr="00297AA2">
        <w:t>.</w:t>
      </w:r>
      <w:r>
        <w:t>1</w:t>
      </w:r>
      <w:r w:rsidRPr="00297AA2">
        <w:t xml:space="preserve"> Инструкции по заполнению</w:t>
      </w:r>
      <w:bookmarkEnd w:id="376"/>
      <w:bookmarkEnd w:id="377"/>
    </w:p>
    <w:p w:rsidR="00546FC8" w:rsidRPr="00297AA2" w:rsidRDefault="00546FC8" w:rsidP="00546FC8">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546FC8" w:rsidRPr="00297AA2" w:rsidRDefault="00546FC8" w:rsidP="00546FC8">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546FC8" w:rsidRPr="00297AA2" w:rsidRDefault="00546FC8" w:rsidP="00546FC8">
      <w:pPr>
        <w:ind w:firstLine="851"/>
        <w:jc w:val="both"/>
      </w:pPr>
      <w:r>
        <w:t>9.31</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546FC8" w:rsidRPr="00297AA2" w:rsidRDefault="00546FC8" w:rsidP="00546FC8">
      <w:pPr>
        <w:spacing w:before="60" w:after="60"/>
        <w:ind w:firstLine="851"/>
        <w:jc w:val="both"/>
      </w:pPr>
      <w:r>
        <w:t>9.31</w:t>
      </w:r>
      <w:r w:rsidRPr="00297AA2">
        <w:t>.</w:t>
      </w:r>
      <w:r>
        <w:t>1</w:t>
      </w:r>
      <w:r w:rsidRPr="00297AA2">
        <w:t>.4 В данной форме Потенциальный участник указывает:</w:t>
      </w:r>
    </w:p>
    <w:p w:rsidR="00546FC8" w:rsidRPr="00297AA2" w:rsidRDefault="00546FC8" w:rsidP="00546FC8">
      <w:pPr>
        <w:ind w:firstLine="851"/>
        <w:contextualSpacing/>
        <w:jc w:val="both"/>
        <w:outlineLvl w:val="1"/>
      </w:pPr>
      <w:bookmarkStart w:id="378" w:name="_Toc422244303"/>
      <w:bookmarkStart w:id="379"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8"/>
      <w:bookmarkEnd w:id="379"/>
      <w:r w:rsidRPr="00297AA2">
        <w:t xml:space="preserve"> </w:t>
      </w:r>
    </w:p>
    <w:p w:rsidR="00546FC8" w:rsidRPr="00297AA2" w:rsidRDefault="00546FC8" w:rsidP="00546FC8">
      <w:pPr>
        <w:ind w:firstLine="851"/>
        <w:contextualSpacing/>
        <w:jc w:val="both"/>
        <w:outlineLvl w:val="1"/>
      </w:pPr>
      <w:bookmarkStart w:id="380" w:name="_Toc422244304"/>
      <w:bookmarkStart w:id="381" w:name="_Toc425777481"/>
      <w:r w:rsidRPr="00297AA2">
        <w:t>б) предмет договора, заключаемого с субподрядчиком (соисполнителем), с указанием количества поставляемой им Продукции;</w:t>
      </w:r>
      <w:bookmarkEnd w:id="380"/>
      <w:bookmarkEnd w:id="381"/>
      <w:r w:rsidRPr="00297AA2">
        <w:t xml:space="preserve"> </w:t>
      </w:r>
    </w:p>
    <w:p w:rsidR="00546FC8" w:rsidRPr="00297AA2" w:rsidRDefault="00546FC8" w:rsidP="00546FC8">
      <w:pPr>
        <w:ind w:firstLine="851"/>
        <w:contextualSpacing/>
        <w:jc w:val="both"/>
        <w:outlineLvl w:val="1"/>
      </w:pPr>
      <w:bookmarkStart w:id="382" w:name="_Toc422244305"/>
      <w:bookmarkStart w:id="383" w:name="_Toc425777482"/>
      <w:r w:rsidRPr="00297AA2">
        <w:t>в) место, условия и сроки (периоды) поставки Продукции субподрядчиком (соисполнителем);</w:t>
      </w:r>
      <w:bookmarkEnd w:id="382"/>
      <w:bookmarkEnd w:id="383"/>
      <w:r w:rsidRPr="00297AA2">
        <w:t xml:space="preserve"> </w:t>
      </w:r>
    </w:p>
    <w:p w:rsidR="00546FC8" w:rsidRPr="00297AA2" w:rsidRDefault="00546FC8" w:rsidP="00546FC8">
      <w:pPr>
        <w:ind w:firstLine="851"/>
        <w:contextualSpacing/>
        <w:jc w:val="both"/>
        <w:outlineLvl w:val="1"/>
      </w:pPr>
      <w:bookmarkStart w:id="384" w:name="_Toc422244306"/>
      <w:bookmarkStart w:id="385" w:name="_Toc425777483"/>
      <w:r w:rsidRPr="00297AA2">
        <w:t>г) цена договора, заключаемого с субподрядчиком (соисполнителем).</w:t>
      </w:r>
      <w:bookmarkEnd w:id="384"/>
      <w:bookmarkEnd w:id="385"/>
    </w:p>
    <w:p w:rsidR="00546FC8" w:rsidRPr="00297AA2" w:rsidRDefault="00546FC8" w:rsidP="00546FC8">
      <w:pPr>
        <w:widowControl/>
        <w:autoSpaceDE/>
        <w:autoSpaceDN/>
        <w:adjustRightInd/>
        <w:spacing w:after="200" w:line="276" w:lineRule="auto"/>
        <w:ind w:left="1418"/>
        <w:jc w:val="both"/>
        <w:rPr>
          <w:i/>
        </w:rPr>
      </w:pPr>
    </w:p>
    <w:p w:rsidR="00546FC8" w:rsidRPr="00297AA2" w:rsidRDefault="00546FC8" w:rsidP="00546FC8">
      <w:pPr>
        <w:widowControl/>
        <w:autoSpaceDE/>
        <w:autoSpaceDN/>
        <w:adjustRightInd/>
        <w:spacing w:after="200" w:line="276" w:lineRule="auto"/>
        <w:ind w:left="1418"/>
        <w:rPr>
          <w:i/>
        </w:rPr>
      </w:pPr>
    </w:p>
    <w:p w:rsidR="00546FC8" w:rsidRPr="00297AA2" w:rsidRDefault="00546FC8" w:rsidP="00546FC8">
      <w:pPr>
        <w:widowControl/>
        <w:autoSpaceDE/>
        <w:autoSpaceDN/>
        <w:adjustRightInd/>
        <w:spacing w:after="200" w:line="276" w:lineRule="auto"/>
        <w:rPr>
          <w:i/>
        </w:rPr>
      </w:pPr>
    </w:p>
    <w:p w:rsidR="00FA4E7F" w:rsidRPr="00176BA8" w:rsidRDefault="00FA4E7F" w:rsidP="00E93B5E">
      <w:pPr>
        <w:widowControl/>
        <w:autoSpaceDE/>
        <w:autoSpaceDN/>
        <w:adjustRightInd/>
        <w:ind w:left="1080"/>
        <w:jc w:val="both"/>
      </w:pPr>
    </w:p>
    <w:sectPr w:rsidR="00FA4E7F" w:rsidRPr="00176BA8" w:rsidSect="00A11027">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AF7" w:rsidRDefault="00544AF7" w:rsidP="00706E83">
      <w:r>
        <w:separator/>
      </w:r>
    </w:p>
  </w:endnote>
  <w:endnote w:type="continuationSeparator" w:id="0">
    <w:p w:rsidR="00544AF7" w:rsidRDefault="00544AF7" w:rsidP="00706E83">
      <w:r>
        <w:continuationSeparator/>
      </w:r>
    </w:p>
  </w:endnote>
  <w:endnote w:type="continuationNotice" w:id="1">
    <w:p w:rsidR="00544AF7" w:rsidRDefault="00544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Default="00544AF7">
    <w:pPr>
      <w:pStyle w:val="af3"/>
    </w:pPr>
  </w:p>
  <w:p w:rsidR="00544AF7" w:rsidRDefault="00544AF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BA6F70" w:rsidRDefault="00544AF7"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904CA0" w:rsidRDefault="00DF14A7" w:rsidP="008952AE">
    <w:pPr>
      <w:pStyle w:val="af3"/>
      <w:rPr>
        <w:sz w:val="20"/>
        <w:szCs w:val="20"/>
      </w:rPr>
    </w:pPr>
    <w:sdt>
      <w:sdtPr>
        <w:rPr>
          <w:snapToGrid w:val="0"/>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904CA0" w:rsidRPr="00904CA0">
          <w:rPr>
            <w:snapToGrid w:val="0"/>
            <w:sz w:val="20"/>
            <w:szCs w:val="20"/>
          </w:rPr>
          <w:t xml:space="preserve">Закупочная документация по проведению процедуры закупки на право заключения договора на поставку </w:t>
        </w:r>
        <w:proofErr w:type="spellStart"/>
        <w:r w:rsidR="00904CA0" w:rsidRPr="00904CA0">
          <w:rPr>
            <w:snapToGrid w:val="0"/>
            <w:sz w:val="20"/>
            <w:szCs w:val="20"/>
          </w:rPr>
          <w:t>программно</w:t>
        </w:r>
        <w:proofErr w:type="spellEnd"/>
        <w:r w:rsidR="00904CA0" w:rsidRPr="00904CA0">
          <w:rPr>
            <w:snapToGrid w:val="0"/>
            <w:sz w:val="20"/>
            <w:szCs w:val="20"/>
          </w:rPr>
          <w:t xml:space="preserve"> - аппаратного комплекса КЦ Томск для нужд ПАО «</w:t>
        </w:r>
        <w:proofErr w:type="spellStart"/>
        <w:r w:rsidR="00904CA0" w:rsidRPr="00904CA0">
          <w:rPr>
            <w:snapToGrid w:val="0"/>
            <w:sz w:val="20"/>
            <w:szCs w:val="20"/>
          </w:rPr>
          <w:t>Томскэнергосбыт</w:t>
        </w:r>
        <w:proofErr w:type="spellEnd"/>
        <w:r w:rsidR="00904CA0" w:rsidRPr="00904CA0">
          <w:rPr>
            <w:snapToGrid w:val="0"/>
            <w:sz w:val="20"/>
            <w:szCs w:val="20"/>
          </w:rPr>
          <w:t>»</w:t>
        </w:r>
      </w:sdtContent>
    </w:sdt>
    <w:r w:rsidR="00544AF7" w:rsidRPr="00904CA0">
      <w:rPr>
        <w:noProof/>
        <w:color w:val="4F81BD" w:themeColor="accent1"/>
        <w:sz w:val="20"/>
        <w:szCs w:val="20"/>
      </w:rPr>
      <mc:AlternateContent>
        <mc:Choice Requires="wps">
          <w:drawing>
            <wp:anchor distT="91440" distB="91440" distL="114300" distR="114300" simplePos="0" relativeHeight="251660288" behindDoc="1" locked="0" layoutInCell="1" allowOverlap="1" wp14:anchorId="5B3D6A0F" wp14:editId="5E1A9F08">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CA0" w:rsidRPr="00904CA0" w:rsidRDefault="00DF14A7" w:rsidP="00904CA0">
    <w:pPr>
      <w:pStyle w:val="af3"/>
      <w:rPr>
        <w:sz w:val="20"/>
        <w:szCs w:val="20"/>
      </w:rPr>
    </w:pPr>
    <w:sdt>
      <w:sdtPr>
        <w:rPr>
          <w:snapToGrid w:val="0"/>
          <w:sz w:val="20"/>
          <w:szCs w:val="20"/>
        </w:rPr>
        <w:alias w:val="Автор"/>
        <w:id w:val="-2108483149"/>
        <w:dataBinding w:prefixMappings="xmlns:ns0='http://schemas.openxmlformats.org/package/2006/metadata/core-properties' xmlns:ns1='http://purl.org/dc/elements/1.1/'" w:xpath="/ns0:coreProperties[1]/ns1:creator[1]" w:storeItemID="{6C3C8BC8-F283-45AE-878A-BAB7291924A1}"/>
        <w:text/>
      </w:sdtPr>
      <w:sdtEndPr/>
      <w:sdtContent>
        <w:r w:rsidR="00904CA0" w:rsidRPr="00904CA0">
          <w:rPr>
            <w:snapToGrid w:val="0"/>
            <w:sz w:val="20"/>
            <w:szCs w:val="20"/>
          </w:rPr>
          <w:t xml:space="preserve">Закупочная документация по проведению процедуры закупки на право заключения договора на поставку </w:t>
        </w:r>
        <w:proofErr w:type="spellStart"/>
        <w:r w:rsidR="00904CA0" w:rsidRPr="00904CA0">
          <w:rPr>
            <w:snapToGrid w:val="0"/>
            <w:sz w:val="20"/>
            <w:szCs w:val="20"/>
          </w:rPr>
          <w:t>программно</w:t>
        </w:r>
        <w:proofErr w:type="spellEnd"/>
        <w:r w:rsidR="00904CA0" w:rsidRPr="00904CA0">
          <w:rPr>
            <w:snapToGrid w:val="0"/>
            <w:sz w:val="20"/>
            <w:szCs w:val="20"/>
          </w:rPr>
          <w:t xml:space="preserve"> - аппаратного комплекса КЦ Томск для нужд ПАО «</w:t>
        </w:r>
        <w:proofErr w:type="spellStart"/>
        <w:r w:rsidR="00904CA0" w:rsidRPr="00904CA0">
          <w:rPr>
            <w:snapToGrid w:val="0"/>
            <w:sz w:val="20"/>
            <w:szCs w:val="20"/>
          </w:rPr>
          <w:t>Томскэнергосбыт</w:t>
        </w:r>
        <w:proofErr w:type="spellEnd"/>
        <w:r w:rsidR="00904CA0" w:rsidRPr="00904CA0">
          <w:rPr>
            <w:snapToGrid w:val="0"/>
            <w:sz w:val="20"/>
            <w:szCs w:val="20"/>
          </w:rPr>
          <w:t>»</w:t>
        </w:r>
      </w:sdtContent>
    </w:sdt>
    <w:r w:rsidR="00904CA0" w:rsidRPr="00904CA0">
      <w:rPr>
        <w:noProof/>
        <w:color w:val="4F81BD" w:themeColor="accent1"/>
        <w:sz w:val="20"/>
        <w:szCs w:val="20"/>
      </w:rPr>
      <mc:AlternateContent>
        <mc:Choice Requires="wps">
          <w:drawing>
            <wp:anchor distT="91440" distB="91440" distL="114300" distR="114300" simplePos="0" relativeHeight="251672576" behindDoc="1" locked="0" layoutInCell="1" allowOverlap="1" wp14:anchorId="69E4B68E" wp14:editId="063C504A">
              <wp:simplePos x="0" y="0"/>
              <wp:positionH relativeFrom="margin">
                <wp:align>center</wp:align>
              </wp:positionH>
              <wp:positionV relativeFrom="bottomMargin">
                <wp:align>top</wp:align>
              </wp:positionV>
              <wp:extent cx="5490845" cy="36195"/>
              <wp:effectExtent l="0" t="0" r="0" b="1905"/>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32.35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wVnEwIAADsEAAAOAAAAZHJzL2Uyb0RvYy54bWysU0tuFDEQ3SNxB8t7pntCJpq0pieLRGET&#10;QUTgAI7bnm5huyzbzGeHxBaJI3AINohPztBzI8p2T/MJYoHoRantqnr16rlqcbbViqyF8x2Ymk4n&#10;JSXCcGg6s6rpyxeXj+aU+MBMwxQYUdOd8PRs+fDBYmMrcQQtqEY4giDGVxtb0zYEWxWF563QzE/A&#10;CoNOCU6zgEe3KhrHNoiuVXFUlifFBlxjHXDhPd5eZCddJnwpBQ/PpPQiEFVT5BaSdcneRlssF6xa&#10;OWbbjg802D+w0KwzWHSEumCBkdeuuwelO+7AgwwTDroAKTsuUg/YzbT8rZubllmRekFxvB1l8v8P&#10;lj9dXzvSNTXFhzJM4xP1H/Zv9u/7r/3d/m3/sb/rv+zf9d/6T/1nMo96bayvMO3GXrvYsbdXwF95&#10;dBS/eOLBDzFb6XSMxX7JNom/G8UX20A4Xs6OT8v58YwSjr7HJ9PTWSxWsOqQbJ0PTwRoEn9q6vBt&#10;k+RsfeVDDj2ExFrKRGvgslMqe+NN4phpJYJhp0SOfi4k6oBEjhJqmkBxrhxZM5wdxrkwYZpdLWtE&#10;vp6V+A08x4zEWhkEjMgS64/YA0Cc7vvYmeUQH1NFGuAxufwbsZw8ZqTKYMKYrDsD7k8ACrsaKuf4&#10;g0hZmqjSLTQ7nBIX1DnkPWKGt4BrxINLyTEKJzR1PmxTXIGfzwn2x84vvwMAAP//AwBQSwMEFAAG&#10;AAgAAAAhAIOpzn3cAAAAAwEAAA8AAABkcnMvZG93bnJldi54bWxMj0FPwkAQhe8m/ofNmHiTrYhA&#10;SqdEQW5iUtRwXbpjW9ydrd0Fyr939aKXSV7ey3vfZPPeGnGkzjeOEW4HCQji0umGK4S319XNFIQP&#10;irUyjgnhTB7m+eVFplLtTlzQcRMqEUvYpwqhDqFNpfRlTVb5gWuJo/fhOqtClF0ldadOsdwaOUyS&#10;sbSq4bhQq5YWNZWfm4NF2Jvh891j8bItnt4XXy3vl+dmvUS8vuofZiAC9eEvDD/4ER3yyLRzB9Ze&#10;GIT4SPi90ZuORxMQO4T7Ccg8k//Z828AAAD//wMAUEsBAi0AFAAGAAgAAAAhALaDOJL+AAAA4QEA&#10;ABMAAAAAAAAAAAAAAAAAAAAAAFtDb250ZW50X1R5cGVzXS54bWxQSwECLQAUAAYACAAAACEAOP0h&#10;/9YAAACUAQAACwAAAAAAAAAAAAAAAAAvAQAAX3JlbHMvLnJlbHNQSwECLQAUAAYACAAAACEAKIcF&#10;ZxMCAAA7BAAADgAAAAAAAAAAAAAAAAAuAgAAZHJzL2Uyb0RvYy54bWxQSwECLQAUAAYACAAAACEA&#10;g6nOfdwAAAADAQAADwAAAAAAAAAAAAAAAABtBAAAZHJzL2Rvd25yZXYueG1sUEsFBgAAAAAEAAQA&#10;8wAAAHYFAAAAAA==&#10;" fillcolor="#4f81bd [3204]" stroked="f" strokeweight="2pt">
              <v:path arrowok="t"/>
              <w10:wrap type="square" anchorx="margin" anchory="margin"/>
            </v:rect>
          </w:pict>
        </mc:Fallback>
      </mc:AlternateContent>
    </w:r>
  </w:p>
  <w:p w:rsidR="00544AF7" w:rsidRDefault="00544AF7">
    <w:pPr>
      <w:pStyle w:val="af3"/>
    </w:pPr>
  </w:p>
  <w:p w:rsidR="00544AF7" w:rsidRDefault="00544AF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Default="00544AF7">
    <w:pPr>
      <w:pStyle w:val="af3"/>
    </w:pPr>
  </w:p>
  <w:p w:rsidR="00544AF7" w:rsidRDefault="00544AF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5A4803" w:rsidRDefault="00DF14A7" w:rsidP="00F27CCD">
    <w:pPr>
      <w:pStyle w:val="af3"/>
      <w:rPr>
        <w:color w:val="000000" w:themeColor="text1"/>
      </w:rPr>
    </w:pPr>
    <w:sdt>
      <w:sdtPr>
        <w:rPr>
          <w:snapToGrid w:val="0"/>
          <w:sz w:val="20"/>
          <w:szCs w:val="20"/>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CD7D38" w:rsidRPr="00CD7D38">
          <w:rPr>
            <w:snapToGrid w:val="0"/>
            <w:sz w:val="20"/>
            <w:szCs w:val="20"/>
          </w:rPr>
          <w:t xml:space="preserve">Закупочная документация по проведению процедуры закупки на право заключения договора на поставку </w:t>
        </w:r>
        <w:proofErr w:type="spellStart"/>
        <w:r w:rsidR="00CD7D38" w:rsidRPr="00CD7D38">
          <w:rPr>
            <w:snapToGrid w:val="0"/>
            <w:sz w:val="20"/>
            <w:szCs w:val="20"/>
          </w:rPr>
          <w:t>программно</w:t>
        </w:r>
        <w:proofErr w:type="spellEnd"/>
        <w:r w:rsidR="00CD7D38" w:rsidRPr="00CD7D38">
          <w:rPr>
            <w:snapToGrid w:val="0"/>
            <w:sz w:val="20"/>
            <w:szCs w:val="20"/>
          </w:rPr>
          <w:t xml:space="preserve"> - аппаратного комплекса КЦ Томск для нужд ПАО «</w:t>
        </w:r>
        <w:proofErr w:type="spellStart"/>
        <w:r w:rsidR="00CD7D38" w:rsidRPr="00CD7D38">
          <w:rPr>
            <w:snapToGrid w:val="0"/>
            <w:sz w:val="20"/>
            <w:szCs w:val="20"/>
          </w:rPr>
          <w:t>Томскэнергосбыт</w:t>
        </w:r>
        <w:proofErr w:type="spellEnd"/>
        <w:r w:rsidR="00CD7D38" w:rsidRPr="00CD7D38">
          <w:rPr>
            <w:snapToGrid w:val="0"/>
            <w:sz w:val="20"/>
            <w:szCs w:val="20"/>
          </w:rPr>
          <w:t>»</w:t>
        </w:r>
      </w:sdtContent>
    </w:sdt>
    <w:r w:rsidR="00544AF7">
      <w:rPr>
        <w:noProof/>
        <w:color w:val="4F81BD" w:themeColor="accent1"/>
      </w:rPr>
      <mc:AlternateContent>
        <mc:Choice Requires="wps">
          <w:drawing>
            <wp:anchor distT="91440" distB="91440" distL="114300" distR="114300" simplePos="0" relativeHeight="251663360" behindDoc="1" locked="0" layoutInCell="1" allowOverlap="1" wp14:anchorId="7408AAA2" wp14:editId="0B870217">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8334AD" w:rsidRDefault="00DF14A7" w:rsidP="00FA4E7F">
    <w:pPr>
      <w:pStyle w:val="af3"/>
      <w:rPr>
        <w:i/>
        <w:color w:val="548DD4" w:themeColor="text2" w:themeTint="99"/>
      </w:rPr>
    </w:pPr>
    <w:sdt>
      <w:sdtPr>
        <w:rPr>
          <w:i/>
          <w:color w:val="548DD4" w:themeColor="text2" w:themeTint="99"/>
        </w:rPr>
        <w:alias w:val="Автор"/>
        <w:id w:val="959920182"/>
        <w:dataBinding w:prefixMappings="xmlns:ns0='http://schemas.openxmlformats.org/package/2006/metadata/core-properties' xmlns:ns1='http://purl.org/dc/elements/1.1/'" w:xpath="/ns0:coreProperties[1]/ns1:creator[1]" w:storeItemID="{6C3C8BC8-F283-45AE-878A-BAB7291924A1}"/>
        <w:text/>
      </w:sdtPr>
      <w:sdtEndPr/>
      <w:sdtContent>
        <w:r w:rsidR="00904CA0">
          <w:rPr>
            <w:i/>
            <w:color w:val="548DD4" w:themeColor="text2" w:themeTint="99"/>
          </w:rPr>
          <w:t xml:space="preserve">Закупочная документация по проведению процедуры закупки на право заключения договора на поставку </w:t>
        </w:r>
        <w:proofErr w:type="spellStart"/>
        <w:r w:rsidR="00904CA0">
          <w:rPr>
            <w:i/>
            <w:color w:val="548DD4" w:themeColor="text2" w:themeTint="99"/>
          </w:rPr>
          <w:t>программно</w:t>
        </w:r>
        <w:proofErr w:type="spellEnd"/>
        <w:r w:rsidR="00904CA0">
          <w:rPr>
            <w:i/>
            <w:color w:val="548DD4" w:themeColor="text2" w:themeTint="99"/>
          </w:rPr>
          <w:t xml:space="preserve"> - аппаратного комплекса КЦ Томск для нужд ПАО «</w:t>
        </w:r>
        <w:proofErr w:type="spellStart"/>
        <w:r w:rsidR="00904CA0">
          <w:rPr>
            <w:i/>
            <w:color w:val="548DD4" w:themeColor="text2" w:themeTint="99"/>
          </w:rPr>
          <w:t>Томскэнергосбыт</w:t>
        </w:r>
        <w:proofErr w:type="spellEnd"/>
        <w:r w:rsidR="00904CA0">
          <w:rPr>
            <w:i/>
            <w:color w:val="548DD4" w:themeColor="text2" w:themeTint="99"/>
          </w:rPr>
          <w:t>»</w:t>
        </w:r>
      </w:sdtContent>
    </w:sdt>
    <w:r w:rsidR="00544AF7" w:rsidRPr="008334AD">
      <w:rPr>
        <w:noProof/>
        <w:color w:val="4F81BD" w:themeColor="accent1"/>
      </w:rPr>
      <mc:AlternateContent>
        <mc:Choice Requires="wps">
          <w:drawing>
            <wp:anchor distT="91440" distB="91440" distL="114300" distR="114300" simplePos="0" relativeHeight="251666432" behindDoc="1" locked="0" layoutInCell="1" allowOverlap="1" wp14:anchorId="3F86775B" wp14:editId="249DB461">
              <wp:simplePos x="0" y="0"/>
              <wp:positionH relativeFrom="margin">
                <wp:align>center</wp:align>
              </wp:positionH>
              <wp:positionV relativeFrom="bottomMargin">
                <wp:align>top</wp:align>
              </wp:positionV>
              <wp:extent cx="5943600" cy="36195"/>
              <wp:effectExtent l="0" t="0" r="0" b="0"/>
              <wp:wrapSquare wrapText="bothSides"/>
              <wp:docPr id="5" name="Прямоугольник 5"/>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FGCQIAACIEAAAOAAAAZHJzL2Uyb0RvYy54bWysU81u1DAQviPxDpbvbLJbdkWjzfbQqlwQ&#10;VBQewHXGm0j+k23254bEFYlH4CG4IAp9huwbMbbTFLUVB0QOju2Z+Wa+zzPLk52SZAPOd0bXdDop&#10;KQHNTdPpdU3fvzt/9oISH5humDQaaroHT09WT58st7aCmWmNbMARBNG+2tqatiHYqig8b0ExPzEW&#10;NBqFcYoFPLp10Ti2RXQli1lZLoqtcY11hoP3eHuWjXSV8IUAHt4I4SEQWVOsLaTVpfUqrsVqyaq1&#10;Y7bt+FAG+4cqFOs0Jh2hzlhg5IPrHkCpjjvjjQgTblRhhOg4JA7IZlreY3PZMguJC4rj7SiT/3+w&#10;/PXmwpGuqemcEs0UPlH/9fDx8KX/2d8cPvXf+pv++vC5/9V/73+QedRra32FYZf2wg0nj9tIfiec&#10;in+kRXZJ4/2oMewC4Xg5P35+tCjxKTjajhbT44RZ3AVb58NLMIrETU0dPmFSlm1e+YAJ0fXWJeaS&#10;Oq7anHdSZmu8KWKRuay0C3sJ2fstCKSLhcwSamo0OJWObBi2COMcdJhmU8sayNfzEr/IHZOPEekk&#10;NQJGZIH5R+wBIDbxQ+wMM/jHUEh9OgaXfyssB48RKbPRYQxWnTbuMQCJrIbM2f9WpCxNVOnKNHts&#10;BhfkqcnjwjRvDU4LDy4FRy9sxMR8GJrY6X+eE+zdaK9+Aw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SKBFGCQIAACI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5A4803" w:rsidRDefault="00DF14A7" w:rsidP="00F27CCD">
    <w:pPr>
      <w:pStyle w:val="af3"/>
      <w:rPr>
        <w:color w:val="000000" w:themeColor="text1"/>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sidR="00904CA0">
          <w:rPr>
            <w:i/>
            <w:color w:val="365F91" w:themeColor="accent1" w:themeShade="BF"/>
            <w:sz w:val="22"/>
            <w:szCs w:val="22"/>
          </w:rPr>
          <w:t xml:space="preserve">Закупочная документация по проведению процедуры закупки на право заключения договора на поставку </w:t>
        </w:r>
        <w:proofErr w:type="spellStart"/>
        <w:r w:rsidR="00904CA0">
          <w:rPr>
            <w:i/>
            <w:color w:val="365F91" w:themeColor="accent1" w:themeShade="BF"/>
            <w:sz w:val="22"/>
            <w:szCs w:val="22"/>
          </w:rPr>
          <w:t>программно</w:t>
        </w:r>
        <w:proofErr w:type="spellEnd"/>
        <w:r w:rsidR="00904CA0">
          <w:rPr>
            <w:i/>
            <w:color w:val="365F91" w:themeColor="accent1" w:themeShade="BF"/>
            <w:sz w:val="22"/>
            <w:szCs w:val="22"/>
          </w:rPr>
          <w:t xml:space="preserve"> - аппаратного комплекса КЦ Томск для нужд ПАО «</w:t>
        </w:r>
        <w:proofErr w:type="spellStart"/>
        <w:r w:rsidR="00904CA0">
          <w:rPr>
            <w:i/>
            <w:color w:val="365F91" w:themeColor="accent1" w:themeShade="BF"/>
            <w:sz w:val="22"/>
            <w:szCs w:val="22"/>
          </w:rPr>
          <w:t>Томскэнергосбыт</w:t>
        </w:r>
        <w:proofErr w:type="spellEnd"/>
        <w:r w:rsidR="00904CA0">
          <w:rPr>
            <w:i/>
            <w:color w:val="365F91" w:themeColor="accent1" w:themeShade="BF"/>
            <w:sz w:val="22"/>
            <w:szCs w:val="22"/>
          </w:rPr>
          <w:t>»</w:t>
        </w:r>
      </w:sdtContent>
    </w:sdt>
    <w:r w:rsidR="00544AF7">
      <w:rPr>
        <w:noProof/>
        <w:color w:val="4F81BD" w:themeColor="accent1"/>
      </w:rPr>
      <mc:AlternateContent>
        <mc:Choice Requires="wps">
          <w:drawing>
            <wp:anchor distT="91440" distB="91440" distL="114300" distR="114300" simplePos="0" relativeHeight="251662336" behindDoc="1" locked="0" layoutInCell="1" allowOverlap="1" wp14:anchorId="7A1B4D98" wp14:editId="047CC99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FA1ACE" w:rsidRDefault="00DF14A7" w:rsidP="00FA4E7F">
    <w:pPr>
      <w:pStyle w:val="af3"/>
      <w:rPr>
        <w:color w:val="000000" w:themeColor="text1"/>
      </w:rPr>
    </w:pPr>
    <w:sdt>
      <w:sdtPr>
        <w:rPr>
          <w:snapToGrid w:val="0"/>
          <w:sz w:val="20"/>
          <w:szCs w:val="20"/>
        </w:rPr>
        <w:alias w:val="Автор"/>
        <w:id w:val="-650826217"/>
        <w:dataBinding w:prefixMappings="xmlns:ns0='http://schemas.openxmlformats.org/package/2006/metadata/core-properties' xmlns:ns1='http://purl.org/dc/elements/1.1/'" w:xpath="/ns0:coreProperties[1]/ns1:creator[1]" w:storeItemID="{6C3C8BC8-F283-45AE-878A-BAB7291924A1}"/>
        <w:text/>
      </w:sdtPr>
      <w:sdtEndPr/>
      <w:sdtContent>
        <w:r w:rsidR="00CD7D38" w:rsidRPr="00CD7D38">
          <w:rPr>
            <w:snapToGrid w:val="0"/>
            <w:sz w:val="20"/>
            <w:szCs w:val="20"/>
          </w:rPr>
          <w:t xml:space="preserve">Закупочная документация по проведению процедуры закупки на право заключения договора на поставку </w:t>
        </w:r>
        <w:proofErr w:type="spellStart"/>
        <w:r w:rsidR="00CD7D38" w:rsidRPr="00CD7D38">
          <w:rPr>
            <w:snapToGrid w:val="0"/>
            <w:sz w:val="20"/>
            <w:szCs w:val="20"/>
          </w:rPr>
          <w:t>программно</w:t>
        </w:r>
        <w:proofErr w:type="spellEnd"/>
        <w:r w:rsidR="00CD7D38" w:rsidRPr="00CD7D38">
          <w:rPr>
            <w:snapToGrid w:val="0"/>
            <w:sz w:val="20"/>
            <w:szCs w:val="20"/>
          </w:rPr>
          <w:t xml:space="preserve"> - аппаратного комплекса КЦ Томск для нужд ПАО «</w:t>
        </w:r>
        <w:proofErr w:type="spellStart"/>
        <w:r w:rsidR="00CD7D38" w:rsidRPr="00CD7D38">
          <w:rPr>
            <w:snapToGrid w:val="0"/>
            <w:sz w:val="20"/>
            <w:szCs w:val="20"/>
          </w:rPr>
          <w:t>Томскэнергосбыт</w:t>
        </w:r>
        <w:proofErr w:type="spellEnd"/>
        <w:r w:rsidR="00CD7D38" w:rsidRPr="00CD7D38">
          <w:rPr>
            <w:snapToGrid w:val="0"/>
            <w:sz w:val="20"/>
            <w:szCs w:val="20"/>
          </w:rPr>
          <w:t>»</w:t>
        </w:r>
      </w:sdtContent>
    </w:sdt>
    <w:r w:rsidR="00544AF7" w:rsidRPr="00FA1ACE">
      <w:rPr>
        <w:noProof/>
        <w:color w:val="4F81BD" w:themeColor="accent1"/>
      </w:rPr>
      <mc:AlternateContent>
        <mc:Choice Requires="wps">
          <w:drawing>
            <wp:anchor distT="91440" distB="91440" distL="114300" distR="114300" simplePos="0" relativeHeight="251668480" behindDoc="1" locked="0" layoutInCell="1" allowOverlap="1" wp14:anchorId="5B3F3342" wp14:editId="229E5587">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800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23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FJZopfKL+6+Hj4Uv/s785fOq/9Tf99eFz/6v/3v8gi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M+sXbc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5A4803" w:rsidRDefault="00DF14A7" w:rsidP="00F27CCD">
    <w:pPr>
      <w:pStyle w:val="af3"/>
      <w:rPr>
        <w:color w:val="000000" w:themeColor="text1"/>
      </w:rPr>
    </w:pPr>
    <w:sdt>
      <w:sdtPr>
        <w:rPr>
          <w:snapToGrid w:val="0"/>
          <w:sz w:val="20"/>
          <w:szCs w:val="20"/>
        </w:rPr>
        <w:alias w:val="Автор"/>
        <w:id w:val="1162585593"/>
        <w:dataBinding w:prefixMappings="xmlns:ns0='http://schemas.openxmlformats.org/package/2006/metadata/core-properties' xmlns:ns1='http://purl.org/dc/elements/1.1/'" w:xpath="/ns0:coreProperties[1]/ns1:creator[1]" w:storeItemID="{6C3C8BC8-F283-45AE-878A-BAB7291924A1}"/>
        <w:text/>
      </w:sdtPr>
      <w:sdtEndPr/>
      <w:sdtContent>
        <w:r w:rsidR="00CD7D38" w:rsidRPr="00CD7D38">
          <w:rPr>
            <w:snapToGrid w:val="0"/>
            <w:sz w:val="20"/>
            <w:szCs w:val="20"/>
          </w:rPr>
          <w:t xml:space="preserve">Закупочная документация по проведению процедуры закупки на право заключения договора на поставку </w:t>
        </w:r>
        <w:proofErr w:type="spellStart"/>
        <w:r w:rsidR="00CD7D38" w:rsidRPr="00CD7D38">
          <w:rPr>
            <w:snapToGrid w:val="0"/>
            <w:sz w:val="20"/>
            <w:szCs w:val="20"/>
          </w:rPr>
          <w:t>программно</w:t>
        </w:r>
        <w:proofErr w:type="spellEnd"/>
        <w:r w:rsidR="00CD7D38" w:rsidRPr="00CD7D38">
          <w:rPr>
            <w:snapToGrid w:val="0"/>
            <w:sz w:val="20"/>
            <w:szCs w:val="20"/>
          </w:rPr>
          <w:t xml:space="preserve"> - аппаратного комплекса КЦ Томск для нужд ПАО «</w:t>
        </w:r>
        <w:proofErr w:type="spellStart"/>
        <w:r w:rsidR="00CD7D38" w:rsidRPr="00CD7D38">
          <w:rPr>
            <w:snapToGrid w:val="0"/>
            <w:sz w:val="20"/>
            <w:szCs w:val="20"/>
          </w:rPr>
          <w:t>Томскэнергосбыт</w:t>
        </w:r>
        <w:proofErr w:type="spellEnd"/>
        <w:r w:rsidR="00CD7D38" w:rsidRPr="00CD7D38">
          <w:rPr>
            <w:snapToGrid w:val="0"/>
            <w:sz w:val="20"/>
            <w:szCs w:val="20"/>
          </w:rPr>
          <w:t>»</w:t>
        </w:r>
      </w:sdtContent>
    </w:sdt>
    <w:r w:rsidR="00544AF7">
      <w:rPr>
        <w:noProof/>
        <w:color w:val="4F81BD" w:themeColor="accent1"/>
      </w:rPr>
      <mc:AlternateContent>
        <mc:Choice Requires="wps">
          <w:drawing>
            <wp:anchor distT="91440" distB="91440" distL="114300" distR="114300" simplePos="0" relativeHeight="251664384" behindDoc="1" locked="0" layoutInCell="1" allowOverlap="1" wp14:anchorId="509C3A7E" wp14:editId="147CC3F3">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4"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Pr="00FA1ACE" w:rsidRDefault="00DF14A7" w:rsidP="00FA4E7F">
    <w:pPr>
      <w:pStyle w:val="af3"/>
      <w:rPr>
        <w:color w:val="000000" w:themeColor="text1"/>
      </w:rPr>
    </w:pPr>
    <w:sdt>
      <w:sdtPr>
        <w:rPr>
          <w:snapToGrid w:val="0"/>
          <w:sz w:val="20"/>
          <w:szCs w:val="20"/>
        </w:rPr>
        <w:alias w:val="Автор"/>
        <w:id w:val="-1550457863"/>
        <w:dataBinding w:prefixMappings="xmlns:ns0='http://schemas.openxmlformats.org/package/2006/metadata/core-properties' xmlns:ns1='http://purl.org/dc/elements/1.1/'" w:xpath="/ns0:coreProperties[1]/ns1:creator[1]" w:storeItemID="{6C3C8BC8-F283-45AE-878A-BAB7291924A1}"/>
        <w:text/>
      </w:sdtPr>
      <w:sdtEndPr/>
      <w:sdtContent>
        <w:r w:rsidR="00904CA0" w:rsidRPr="00904CA0">
          <w:rPr>
            <w:snapToGrid w:val="0"/>
            <w:sz w:val="20"/>
            <w:szCs w:val="20"/>
          </w:rPr>
          <w:t xml:space="preserve">Закупочная документация по проведению процедуры закупки на право заключения договора на поставку </w:t>
        </w:r>
        <w:proofErr w:type="spellStart"/>
        <w:r w:rsidR="00904CA0" w:rsidRPr="00904CA0">
          <w:rPr>
            <w:snapToGrid w:val="0"/>
            <w:sz w:val="20"/>
            <w:szCs w:val="20"/>
          </w:rPr>
          <w:t>программно</w:t>
        </w:r>
        <w:proofErr w:type="spellEnd"/>
        <w:r w:rsidR="00904CA0" w:rsidRPr="00904CA0">
          <w:rPr>
            <w:snapToGrid w:val="0"/>
            <w:sz w:val="20"/>
            <w:szCs w:val="20"/>
          </w:rPr>
          <w:t xml:space="preserve"> - аппаратного комплекса КЦ Томск для нужд ПАО «</w:t>
        </w:r>
        <w:proofErr w:type="spellStart"/>
        <w:r w:rsidR="00904CA0" w:rsidRPr="00904CA0">
          <w:rPr>
            <w:snapToGrid w:val="0"/>
            <w:sz w:val="20"/>
            <w:szCs w:val="20"/>
          </w:rPr>
          <w:t>Томскэнергосбыт</w:t>
        </w:r>
        <w:proofErr w:type="spellEnd"/>
        <w:r w:rsidR="00904CA0" w:rsidRPr="00904CA0">
          <w:rPr>
            <w:snapToGrid w:val="0"/>
            <w:sz w:val="20"/>
            <w:szCs w:val="20"/>
          </w:rPr>
          <w:t>»</w:t>
        </w:r>
      </w:sdtContent>
    </w:sdt>
    <w:r w:rsidR="00544AF7" w:rsidRPr="008334AD">
      <w:rPr>
        <w:noProof/>
        <w:color w:val="4F81BD" w:themeColor="accent1"/>
      </w:rPr>
      <mc:AlternateContent>
        <mc:Choice Requires="wps">
          <w:drawing>
            <wp:anchor distT="91440" distB="91440" distL="114300" distR="114300" simplePos="0" relativeHeight="251670528" behindDoc="1" locked="0" layoutInCell="1" allowOverlap="1" wp14:anchorId="6ED1E303" wp14:editId="04FEE1D4">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JnnCAIAACIEAAAOAAAAZHJzL2Uyb0RvYy54bWysU81u1DAQviPxDpbvbLJbdkujzfbQqlwQ&#10;VBQewHXGm0j+k23254bEFYlH4CG4oAJ9huwbMbbTFFHEAZGDY3tmvvnm88zydKck2YDzndE1nU5K&#10;SkBz03R6XdO3by6ePKPEB6YbJo2Gmu7B09PV40fLra1gZlojG3AEQbSvtrambQi2KgrPW1DMT4wF&#10;jUZhnGIBj25dNI5tEV3JYlaWi2JrXGOd4eA93p5nI10lfCGAh1dCeAhE1hS5hbS6tF7HtVgtWbV2&#10;zLYdH2iwf2ChWKcx6Qh1zgIj71z3AEp13BlvRJhwowojRMch1YDVTMvfqrlqmYVUC4rj7SiT/3+w&#10;/OXm0pGuqekxJZopfKL+8+H94VP/vb89fOi/9Lf9t8PH/kf/tb8hx1GvrfUVhl3ZSzecPG5j8Tvh&#10;VPxjWWSXNN6PGsMuEI6X85OnR4sSn4Kj7WgxPZlHzOI+2DofnoNRJG5q6vAJk7Js88KH7HrnEnNJ&#10;HVdtLjopszXeFJFkppV2YS8he78GgeUikVlCTY0GZ9KRDcMWYZyDDtNsalkD+Xpe4jfwHCMSa6kR&#10;MCILzD9iDwCxiR9iZ5aDfwyF1KdjcPk3Yjl4jEiZjQ5jsOq0cX8CkFjVkDn734mUpYkqXZtmj83g&#10;gjwzeVyY5q3BaeHBpeDohY2YKh+GJnb6r+cEez/aq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MTQmec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AF7" w:rsidRDefault="00544AF7" w:rsidP="00706E83">
      <w:r>
        <w:separator/>
      </w:r>
    </w:p>
  </w:footnote>
  <w:footnote w:type="continuationSeparator" w:id="0">
    <w:p w:rsidR="00544AF7" w:rsidRDefault="00544AF7" w:rsidP="00706E83">
      <w:r>
        <w:continuationSeparator/>
      </w:r>
    </w:p>
  </w:footnote>
  <w:footnote w:type="continuationNotice" w:id="1">
    <w:p w:rsidR="00544AF7" w:rsidRDefault="00544AF7"/>
  </w:footnote>
  <w:footnote w:id="2">
    <w:p w:rsidR="00544AF7" w:rsidRPr="000A3D8A" w:rsidRDefault="00544AF7" w:rsidP="00081BB1">
      <w:pPr>
        <w:pStyle w:val="Style23"/>
        <w:widowControl/>
        <w:spacing w:line="240" w:lineRule="auto"/>
        <w:ind w:left="1701" w:right="58" w:firstLine="0"/>
        <w:rPr>
          <w:rStyle w:val="FontStyle128"/>
          <w:rFonts w:eastAsiaTheme="majorEastAsia"/>
          <w:sz w:val="20"/>
          <w:szCs w:val="20"/>
        </w:rPr>
      </w:pPr>
      <w:r>
        <w:rPr>
          <w:rStyle w:val="aff6"/>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rsidR="00544AF7" w:rsidRPr="000A3D8A" w:rsidRDefault="00544AF7"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44AF7" w:rsidRPr="000A3D8A" w:rsidRDefault="00544AF7"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44AF7" w:rsidRDefault="00544AF7" w:rsidP="00081BB1">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Default="00544AF7">
    <w:pPr>
      <w:pStyle w:val="af1"/>
    </w:pPr>
  </w:p>
  <w:p w:rsidR="00544AF7" w:rsidRDefault="00544A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Default="00544AF7">
    <w:pPr>
      <w:pStyle w:val="af1"/>
    </w:pPr>
  </w:p>
  <w:p w:rsidR="00544AF7" w:rsidRDefault="00544AF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AF7" w:rsidRDefault="00544AF7">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544AF7" w:rsidRDefault="00544AF7">
        <w:pPr>
          <w:pStyle w:val="af1"/>
          <w:jc w:val="right"/>
        </w:pPr>
        <w:r>
          <w:fldChar w:fldCharType="begin"/>
        </w:r>
        <w:r>
          <w:instrText>PAGE   \* MERGEFORMAT</w:instrText>
        </w:r>
        <w:r>
          <w:fldChar w:fldCharType="separate"/>
        </w:r>
        <w:r w:rsidR="00DF14A7">
          <w:rPr>
            <w:noProof/>
          </w:rPr>
          <w:t>107</w:t>
        </w:r>
        <w:r>
          <w:fldChar w:fldCharType="end"/>
        </w:r>
      </w:p>
    </w:sdtContent>
  </w:sdt>
  <w:p w:rsidR="00544AF7" w:rsidRDefault="00544AF7"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5">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32F25C6"/>
    <w:multiLevelType w:val="multilevel"/>
    <w:tmpl w:val="A322D038"/>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40"/>
  </w:num>
  <w:num w:numId="3">
    <w:abstractNumId w:val="25"/>
  </w:num>
  <w:num w:numId="4">
    <w:abstractNumId w:val="38"/>
  </w:num>
  <w:num w:numId="5">
    <w:abstractNumId w:val="18"/>
  </w:num>
  <w:num w:numId="6">
    <w:abstractNumId w:val="39"/>
  </w:num>
  <w:num w:numId="7">
    <w:abstractNumId w:val="33"/>
  </w:num>
  <w:num w:numId="8">
    <w:abstractNumId w:val="28"/>
  </w:num>
  <w:num w:numId="9">
    <w:abstractNumId w:val="13"/>
  </w:num>
  <w:num w:numId="10">
    <w:abstractNumId w:val="10"/>
  </w:num>
  <w:num w:numId="11">
    <w:abstractNumId w:val="24"/>
  </w:num>
  <w:num w:numId="12">
    <w:abstractNumId w:val="43"/>
  </w:num>
  <w:num w:numId="13">
    <w:abstractNumId w:val="5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51"/>
  </w:num>
  <w:num w:numId="18">
    <w:abstractNumId w:val="41"/>
  </w:num>
  <w:num w:numId="19">
    <w:abstractNumId w:val="11"/>
  </w:num>
  <w:num w:numId="20">
    <w:abstractNumId w:val="50"/>
  </w:num>
  <w:num w:numId="21">
    <w:abstractNumId w:val="30"/>
  </w:num>
  <w:num w:numId="22">
    <w:abstractNumId w:val="26"/>
  </w:num>
  <w:num w:numId="23">
    <w:abstractNumId w:val="12"/>
  </w:num>
  <w:num w:numId="24">
    <w:abstractNumId w:val="17"/>
  </w:num>
  <w:num w:numId="25">
    <w:abstractNumId w:val="19"/>
  </w:num>
  <w:num w:numId="26">
    <w:abstractNumId w:val="4"/>
  </w:num>
  <w:num w:numId="27">
    <w:abstractNumId w:val="7"/>
  </w:num>
  <w:num w:numId="28">
    <w:abstractNumId w:val="45"/>
  </w:num>
  <w:num w:numId="29">
    <w:abstractNumId w:val="20"/>
  </w:num>
  <w:num w:numId="30">
    <w:abstractNumId w:val="29"/>
  </w:num>
  <w:num w:numId="31">
    <w:abstractNumId w:val="3"/>
  </w:num>
  <w:num w:numId="32">
    <w:abstractNumId w:val="2"/>
  </w:num>
  <w:num w:numId="33">
    <w:abstractNumId w:val="1"/>
  </w:num>
  <w:num w:numId="34">
    <w:abstractNumId w:val="0"/>
  </w:num>
  <w:num w:numId="35">
    <w:abstractNumId w:val="61"/>
  </w:num>
  <w:num w:numId="36">
    <w:abstractNumId w:val="57"/>
  </w:num>
  <w:num w:numId="37">
    <w:abstractNumId w:val="48"/>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num>
  <w:num w:numId="40">
    <w:abstractNumId w:val="23"/>
  </w:num>
  <w:num w:numId="41">
    <w:abstractNumId w:val="65"/>
  </w:num>
  <w:num w:numId="42">
    <w:abstractNumId w:val="56"/>
  </w:num>
  <w:num w:numId="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num>
  <w:num w:numId="45">
    <w:abstractNumId w:val="32"/>
  </w:num>
  <w:num w:numId="46">
    <w:abstractNumId w:val="14"/>
  </w:num>
  <w:num w:numId="47">
    <w:abstractNumId w:val="35"/>
  </w:num>
  <w:num w:numId="48">
    <w:abstractNumId w:val="52"/>
  </w:num>
  <w:num w:numId="49">
    <w:abstractNumId w:val="58"/>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5"/>
  </w:num>
  <w:num w:numId="52">
    <w:abstractNumId w:val="36"/>
  </w:num>
  <w:num w:numId="53">
    <w:abstractNumId w:val="6"/>
  </w:num>
  <w:num w:numId="54">
    <w:abstractNumId w:val="37"/>
  </w:num>
  <w:num w:numId="55">
    <w:abstractNumId w:val="59"/>
  </w:num>
  <w:num w:numId="56">
    <w:abstractNumId w:val="9"/>
  </w:num>
  <w:num w:numId="57">
    <w:abstractNumId w:val="34"/>
  </w:num>
  <w:num w:numId="58">
    <w:abstractNumId w:val="16"/>
  </w:num>
  <w:num w:numId="59">
    <w:abstractNumId w:val="15"/>
  </w:num>
  <w:num w:numId="60">
    <w:abstractNumId w:val="53"/>
  </w:num>
  <w:num w:numId="61">
    <w:abstractNumId w:val="22"/>
  </w:num>
  <w:num w:numId="62">
    <w:abstractNumId w:val="42"/>
  </w:num>
  <w:num w:numId="63">
    <w:abstractNumId w:val="27"/>
  </w:num>
  <w:num w:numId="64">
    <w:abstractNumId w:val="62"/>
  </w:num>
  <w:num w:numId="65">
    <w:abstractNumId w:val="46"/>
  </w:num>
  <w:num w:numId="66">
    <w:abstractNumId w:val="47"/>
  </w:num>
  <w:num w:numId="67">
    <w:abstractNumId w:val="5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BFD"/>
    <w:rsid w:val="00013E1B"/>
    <w:rsid w:val="000209B1"/>
    <w:rsid w:val="00025A83"/>
    <w:rsid w:val="000269FD"/>
    <w:rsid w:val="0003159C"/>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62D9"/>
    <w:rsid w:val="000A7353"/>
    <w:rsid w:val="000B0CBA"/>
    <w:rsid w:val="000B0CF2"/>
    <w:rsid w:val="000B15B4"/>
    <w:rsid w:val="000B7C29"/>
    <w:rsid w:val="000D1C99"/>
    <w:rsid w:val="000D46FD"/>
    <w:rsid w:val="000D55D0"/>
    <w:rsid w:val="000E2F21"/>
    <w:rsid w:val="000E7EDC"/>
    <w:rsid w:val="000F0D72"/>
    <w:rsid w:val="000F73CF"/>
    <w:rsid w:val="00101115"/>
    <w:rsid w:val="0010359C"/>
    <w:rsid w:val="001049FC"/>
    <w:rsid w:val="00104C73"/>
    <w:rsid w:val="001075C3"/>
    <w:rsid w:val="001119BB"/>
    <w:rsid w:val="00113914"/>
    <w:rsid w:val="00115EC8"/>
    <w:rsid w:val="001265B6"/>
    <w:rsid w:val="00131C6A"/>
    <w:rsid w:val="001328AE"/>
    <w:rsid w:val="00134384"/>
    <w:rsid w:val="001508E5"/>
    <w:rsid w:val="00150937"/>
    <w:rsid w:val="00150FD6"/>
    <w:rsid w:val="00152663"/>
    <w:rsid w:val="00154198"/>
    <w:rsid w:val="00156C04"/>
    <w:rsid w:val="00157F2F"/>
    <w:rsid w:val="00163130"/>
    <w:rsid w:val="001638D5"/>
    <w:rsid w:val="0016430F"/>
    <w:rsid w:val="00164AFF"/>
    <w:rsid w:val="001659FE"/>
    <w:rsid w:val="0017322B"/>
    <w:rsid w:val="00175185"/>
    <w:rsid w:val="00177D67"/>
    <w:rsid w:val="0018054C"/>
    <w:rsid w:val="00183A86"/>
    <w:rsid w:val="00185374"/>
    <w:rsid w:val="0019043C"/>
    <w:rsid w:val="00190535"/>
    <w:rsid w:val="001907AD"/>
    <w:rsid w:val="00191C2C"/>
    <w:rsid w:val="0019522B"/>
    <w:rsid w:val="00196CCF"/>
    <w:rsid w:val="00197396"/>
    <w:rsid w:val="001A1C42"/>
    <w:rsid w:val="001A3CF5"/>
    <w:rsid w:val="001A4DCA"/>
    <w:rsid w:val="001A6AC0"/>
    <w:rsid w:val="001B23A1"/>
    <w:rsid w:val="001B36A6"/>
    <w:rsid w:val="001C4AA8"/>
    <w:rsid w:val="001C51A8"/>
    <w:rsid w:val="001C56CB"/>
    <w:rsid w:val="001C6ACD"/>
    <w:rsid w:val="001D15BD"/>
    <w:rsid w:val="001D403E"/>
    <w:rsid w:val="001E50DF"/>
    <w:rsid w:val="001E5763"/>
    <w:rsid w:val="001E5B40"/>
    <w:rsid w:val="001F6320"/>
    <w:rsid w:val="0020208B"/>
    <w:rsid w:val="00206089"/>
    <w:rsid w:val="00206BC4"/>
    <w:rsid w:val="00212091"/>
    <w:rsid w:val="002137AA"/>
    <w:rsid w:val="00215D61"/>
    <w:rsid w:val="002326C2"/>
    <w:rsid w:val="00236137"/>
    <w:rsid w:val="00240869"/>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3FF6"/>
    <w:rsid w:val="002E01AF"/>
    <w:rsid w:val="002E29A0"/>
    <w:rsid w:val="002E2BE8"/>
    <w:rsid w:val="002E4C53"/>
    <w:rsid w:val="002F187E"/>
    <w:rsid w:val="002F3099"/>
    <w:rsid w:val="00304246"/>
    <w:rsid w:val="00310A86"/>
    <w:rsid w:val="00311D6B"/>
    <w:rsid w:val="00312929"/>
    <w:rsid w:val="00312EBA"/>
    <w:rsid w:val="00314257"/>
    <w:rsid w:val="0032030B"/>
    <w:rsid w:val="003251F3"/>
    <w:rsid w:val="00331F5F"/>
    <w:rsid w:val="00333E56"/>
    <w:rsid w:val="0033417E"/>
    <w:rsid w:val="00340F15"/>
    <w:rsid w:val="003479BC"/>
    <w:rsid w:val="003502F3"/>
    <w:rsid w:val="00350B76"/>
    <w:rsid w:val="003527FB"/>
    <w:rsid w:val="00374941"/>
    <w:rsid w:val="00375C85"/>
    <w:rsid w:val="00377AB2"/>
    <w:rsid w:val="00380B22"/>
    <w:rsid w:val="00381995"/>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19A"/>
    <w:rsid w:val="003C09FD"/>
    <w:rsid w:val="003C6E40"/>
    <w:rsid w:val="003E068D"/>
    <w:rsid w:val="003F0CC0"/>
    <w:rsid w:val="003F6688"/>
    <w:rsid w:val="003F7FE7"/>
    <w:rsid w:val="0040300F"/>
    <w:rsid w:val="00404EB1"/>
    <w:rsid w:val="00405B6A"/>
    <w:rsid w:val="0041327C"/>
    <w:rsid w:val="00413FCD"/>
    <w:rsid w:val="00414667"/>
    <w:rsid w:val="00417B9E"/>
    <w:rsid w:val="004225A1"/>
    <w:rsid w:val="00423CB0"/>
    <w:rsid w:val="00423CC4"/>
    <w:rsid w:val="00424FCA"/>
    <w:rsid w:val="0042516E"/>
    <w:rsid w:val="0043218B"/>
    <w:rsid w:val="004321C7"/>
    <w:rsid w:val="004376DE"/>
    <w:rsid w:val="00443DA9"/>
    <w:rsid w:val="00444DA3"/>
    <w:rsid w:val="004451F3"/>
    <w:rsid w:val="00447029"/>
    <w:rsid w:val="00447E4A"/>
    <w:rsid w:val="00453553"/>
    <w:rsid w:val="00455E9E"/>
    <w:rsid w:val="00461B0F"/>
    <w:rsid w:val="0046381F"/>
    <w:rsid w:val="004673E2"/>
    <w:rsid w:val="0047080B"/>
    <w:rsid w:val="00472571"/>
    <w:rsid w:val="0047569A"/>
    <w:rsid w:val="004815CF"/>
    <w:rsid w:val="0048510F"/>
    <w:rsid w:val="00487704"/>
    <w:rsid w:val="0049211F"/>
    <w:rsid w:val="00497D03"/>
    <w:rsid w:val="004A4051"/>
    <w:rsid w:val="004A5D7C"/>
    <w:rsid w:val="004B17D8"/>
    <w:rsid w:val="004B3C7D"/>
    <w:rsid w:val="004B4464"/>
    <w:rsid w:val="004B5E13"/>
    <w:rsid w:val="004B6DAE"/>
    <w:rsid w:val="004C04B4"/>
    <w:rsid w:val="004C2816"/>
    <w:rsid w:val="004C64BF"/>
    <w:rsid w:val="004C6EBC"/>
    <w:rsid w:val="004D00F6"/>
    <w:rsid w:val="004E6A08"/>
    <w:rsid w:val="004F1EFF"/>
    <w:rsid w:val="004F28E8"/>
    <w:rsid w:val="005000B7"/>
    <w:rsid w:val="00516B69"/>
    <w:rsid w:val="0051769A"/>
    <w:rsid w:val="00517E92"/>
    <w:rsid w:val="00522FCE"/>
    <w:rsid w:val="00530E9E"/>
    <w:rsid w:val="00531FB3"/>
    <w:rsid w:val="00534E1D"/>
    <w:rsid w:val="00534F45"/>
    <w:rsid w:val="0053729B"/>
    <w:rsid w:val="00544AF7"/>
    <w:rsid w:val="0054601C"/>
    <w:rsid w:val="00546FC8"/>
    <w:rsid w:val="00551A9E"/>
    <w:rsid w:val="00553509"/>
    <w:rsid w:val="005557B3"/>
    <w:rsid w:val="00563C66"/>
    <w:rsid w:val="00563E32"/>
    <w:rsid w:val="00567B9F"/>
    <w:rsid w:val="00571F3F"/>
    <w:rsid w:val="00577534"/>
    <w:rsid w:val="005800DA"/>
    <w:rsid w:val="00587880"/>
    <w:rsid w:val="00590851"/>
    <w:rsid w:val="00594130"/>
    <w:rsid w:val="00595471"/>
    <w:rsid w:val="005978B6"/>
    <w:rsid w:val="00597AD3"/>
    <w:rsid w:val="005A15DF"/>
    <w:rsid w:val="005A1CC5"/>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7F8E"/>
    <w:rsid w:val="00610F5E"/>
    <w:rsid w:val="00614AB1"/>
    <w:rsid w:val="0063235F"/>
    <w:rsid w:val="006326A2"/>
    <w:rsid w:val="00635137"/>
    <w:rsid w:val="00635E49"/>
    <w:rsid w:val="00642305"/>
    <w:rsid w:val="00646F7B"/>
    <w:rsid w:val="006475EA"/>
    <w:rsid w:val="00647E9B"/>
    <w:rsid w:val="00652C5A"/>
    <w:rsid w:val="00652D1A"/>
    <w:rsid w:val="00660F92"/>
    <w:rsid w:val="006661A1"/>
    <w:rsid w:val="0067174E"/>
    <w:rsid w:val="00673D42"/>
    <w:rsid w:val="0067571F"/>
    <w:rsid w:val="00676178"/>
    <w:rsid w:val="0068622C"/>
    <w:rsid w:val="0069042D"/>
    <w:rsid w:val="0069058F"/>
    <w:rsid w:val="00692449"/>
    <w:rsid w:val="006B2F52"/>
    <w:rsid w:val="006C4A72"/>
    <w:rsid w:val="006C7A51"/>
    <w:rsid w:val="006D173C"/>
    <w:rsid w:val="006D67CD"/>
    <w:rsid w:val="006E1FE8"/>
    <w:rsid w:val="006E59FA"/>
    <w:rsid w:val="006F5CEC"/>
    <w:rsid w:val="00702E38"/>
    <w:rsid w:val="00706CB3"/>
    <w:rsid w:val="00706E83"/>
    <w:rsid w:val="00717AE1"/>
    <w:rsid w:val="007222E3"/>
    <w:rsid w:val="00730EFD"/>
    <w:rsid w:val="00732870"/>
    <w:rsid w:val="007340D2"/>
    <w:rsid w:val="00734214"/>
    <w:rsid w:val="00735EA1"/>
    <w:rsid w:val="00745728"/>
    <w:rsid w:val="0074619A"/>
    <w:rsid w:val="00747BD5"/>
    <w:rsid w:val="0075352E"/>
    <w:rsid w:val="00753A64"/>
    <w:rsid w:val="00761209"/>
    <w:rsid w:val="007629DE"/>
    <w:rsid w:val="0076572B"/>
    <w:rsid w:val="007673D2"/>
    <w:rsid w:val="00767EEF"/>
    <w:rsid w:val="00776358"/>
    <w:rsid w:val="00782841"/>
    <w:rsid w:val="0078391F"/>
    <w:rsid w:val="0078426E"/>
    <w:rsid w:val="00786BBC"/>
    <w:rsid w:val="0079037B"/>
    <w:rsid w:val="00790E34"/>
    <w:rsid w:val="0079504D"/>
    <w:rsid w:val="007A5B6B"/>
    <w:rsid w:val="007A6A76"/>
    <w:rsid w:val="007A728A"/>
    <w:rsid w:val="007B2AC0"/>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6474"/>
    <w:rsid w:val="008625AD"/>
    <w:rsid w:val="00863963"/>
    <w:rsid w:val="0087434B"/>
    <w:rsid w:val="00875425"/>
    <w:rsid w:val="00885658"/>
    <w:rsid w:val="00885D24"/>
    <w:rsid w:val="00887487"/>
    <w:rsid w:val="008952AE"/>
    <w:rsid w:val="00895B1D"/>
    <w:rsid w:val="008A146D"/>
    <w:rsid w:val="008A660B"/>
    <w:rsid w:val="008A6D55"/>
    <w:rsid w:val="008B3A50"/>
    <w:rsid w:val="008B457C"/>
    <w:rsid w:val="008B6047"/>
    <w:rsid w:val="008B70C3"/>
    <w:rsid w:val="008C021F"/>
    <w:rsid w:val="008C072D"/>
    <w:rsid w:val="008C6D15"/>
    <w:rsid w:val="008D5823"/>
    <w:rsid w:val="008E14AC"/>
    <w:rsid w:val="008E4B98"/>
    <w:rsid w:val="008F0D0A"/>
    <w:rsid w:val="008F18FA"/>
    <w:rsid w:val="008F23AB"/>
    <w:rsid w:val="008F508D"/>
    <w:rsid w:val="008F6146"/>
    <w:rsid w:val="008F63AD"/>
    <w:rsid w:val="00904CA0"/>
    <w:rsid w:val="00904F5C"/>
    <w:rsid w:val="00907961"/>
    <w:rsid w:val="00910E2F"/>
    <w:rsid w:val="009139BB"/>
    <w:rsid w:val="00924020"/>
    <w:rsid w:val="00930169"/>
    <w:rsid w:val="00931AF1"/>
    <w:rsid w:val="009376EA"/>
    <w:rsid w:val="0094000E"/>
    <w:rsid w:val="0094045A"/>
    <w:rsid w:val="00944450"/>
    <w:rsid w:val="0094482C"/>
    <w:rsid w:val="009500C7"/>
    <w:rsid w:val="0095067D"/>
    <w:rsid w:val="00952B3B"/>
    <w:rsid w:val="009535BE"/>
    <w:rsid w:val="009549AE"/>
    <w:rsid w:val="00956039"/>
    <w:rsid w:val="00964A09"/>
    <w:rsid w:val="0096675E"/>
    <w:rsid w:val="0097396C"/>
    <w:rsid w:val="00981010"/>
    <w:rsid w:val="00987D11"/>
    <w:rsid w:val="00990434"/>
    <w:rsid w:val="009907B3"/>
    <w:rsid w:val="0099221B"/>
    <w:rsid w:val="00992D75"/>
    <w:rsid w:val="009944E5"/>
    <w:rsid w:val="009965A3"/>
    <w:rsid w:val="009A1809"/>
    <w:rsid w:val="009A27FC"/>
    <w:rsid w:val="009C243E"/>
    <w:rsid w:val="009C2FCA"/>
    <w:rsid w:val="009C4935"/>
    <w:rsid w:val="009C6067"/>
    <w:rsid w:val="009D0AAF"/>
    <w:rsid w:val="009D1559"/>
    <w:rsid w:val="009D3C28"/>
    <w:rsid w:val="009E07B6"/>
    <w:rsid w:val="009F50E7"/>
    <w:rsid w:val="00A105A0"/>
    <w:rsid w:val="00A11027"/>
    <w:rsid w:val="00A132EC"/>
    <w:rsid w:val="00A221E8"/>
    <w:rsid w:val="00A222B9"/>
    <w:rsid w:val="00A24F15"/>
    <w:rsid w:val="00A25D69"/>
    <w:rsid w:val="00A27252"/>
    <w:rsid w:val="00A33BE5"/>
    <w:rsid w:val="00A36848"/>
    <w:rsid w:val="00A45482"/>
    <w:rsid w:val="00A459FF"/>
    <w:rsid w:val="00A5020F"/>
    <w:rsid w:val="00A5160C"/>
    <w:rsid w:val="00A55FA5"/>
    <w:rsid w:val="00A60EB8"/>
    <w:rsid w:val="00A63359"/>
    <w:rsid w:val="00A64E06"/>
    <w:rsid w:val="00A818D6"/>
    <w:rsid w:val="00A87406"/>
    <w:rsid w:val="00A90ED2"/>
    <w:rsid w:val="00A90F85"/>
    <w:rsid w:val="00A965AF"/>
    <w:rsid w:val="00A96EBC"/>
    <w:rsid w:val="00AA0A54"/>
    <w:rsid w:val="00AA78C2"/>
    <w:rsid w:val="00AB1BE2"/>
    <w:rsid w:val="00AB2CF8"/>
    <w:rsid w:val="00AB4449"/>
    <w:rsid w:val="00AC3796"/>
    <w:rsid w:val="00AC4101"/>
    <w:rsid w:val="00AD0BFD"/>
    <w:rsid w:val="00AD2408"/>
    <w:rsid w:val="00AD412C"/>
    <w:rsid w:val="00AD4F38"/>
    <w:rsid w:val="00AE1047"/>
    <w:rsid w:val="00AE17FB"/>
    <w:rsid w:val="00AE69C1"/>
    <w:rsid w:val="00AF189B"/>
    <w:rsid w:val="00AF3745"/>
    <w:rsid w:val="00B01509"/>
    <w:rsid w:val="00B038C7"/>
    <w:rsid w:val="00B13CF5"/>
    <w:rsid w:val="00B152D3"/>
    <w:rsid w:val="00B15F1C"/>
    <w:rsid w:val="00B17823"/>
    <w:rsid w:val="00B21E51"/>
    <w:rsid w:val="00B22FBD"/>
    <w:rsid w:val="00B278AF"/>
    <w:rsid w:val="00B27AFA"/>
    <w:rsid w:val="00B30F8B"/>
    <w:rsid w:val="00B32C22"/>
    <w:rsid w:val="00B34919"/>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7D6D"/>
    <w:rsid w:val="00B97D8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70A62"/>
    <w:rsid w:val="00C762D4"/>
    <w:rsid w:val="00C80336"/>
    <w:rsid w:val="00C80A4B"/>
    <w:rsid w:val="00C8195A"/>
    <w:rsid w:val="00C82F7A"/>
    <w:rsid w:val="00C840E0"/>
    <w:rsid w:val="00C86247"/>
    <w:rsid w:val="00C94FBF"/>
    <w:rsid w:val="00C9516D"/>
    <w:rsid w:val="00C9526E"/>
    <w:rsid w:val="00C969F1"/>
    <w:rsid w:val="00CA1458"/>
    <w:rsid w:val="00CB0A28"/>
    <w:rsid w:val="00CB6ADE"/>
    <w:rsid w:val="00CC0852"/>
    <w:rsid w:val="00CD1B27"/>
    <w:rsid w:val="00CD4882"/>
    <w:rsid w:val="00CD52F2"/>
    <w:rsid w:val="00CD7167"/>
    <w:rsid w:val="00CD7D38"/>
    <w:rsid w:val="00CE4D94"/>
    <w:rsid w:val="00D0027E"/>
    <w:rsid w:val="00D00475"/>
    <w:rsid w:val="00D07F2E"/>
    <w:rsid w:val="00D131C2"/>
    <w:rsid w:val="00D147FD"/>
    <w:rsid w:val="00D151F7"/>
    <w:rsid w:val="00D2624B"/>
    <w:rsid w:val="00D2650A"/>
    <w:rsid w:val="00D27552"/>
    <w:rsid w:val="00D303E1"/>
    <w:rsid w:val="00D32BC7"/>
    <w:rsid w:val="00D34156"/>
    <w:rsid w:val="00D36DC5"/>
    <w:rsid w:val="00D521FE"/>
    <w:rsid w:val="00D52C0C"/>
    <w:rsid w:val="00D56692"/>
    <w:rsid w:val="00D5730B"/>
    <w:rsid w:val="00D604F9"/>
    <w:rsid w:val="00D6232A"/>
    <w:rsid w:val="00D66536"/>
    <w:rsid w:val="00D67F91"/>
    <w:rsid w:val="00D67FD2"/>
    <w:rsid w:val="00D738E3"/>
    <w:rsid w:val="00D73C6D"/>
    <w:rsid w:val="00D76413"/>
    <w:rsid w:val="00D7700A"/>
    <w:rsid w:val="00D771D4"/>
    <w:rsid w:val="00D8031B"/>
    <w:rsid w:val="00D81102"/>
    <w:rsid w:val="00D82203"/>
    <w:rsid w:val="00D836D4"/>
    <w:rsid w:val="00D8498A"/>
    <w:rsid w:val="00D84A35"/>
    <w:rsid w:val="00D85189"/>
    <w:rsid w:val="00D85E4A"/>
    <w:rsid w:val="00D9072C"/>
    <w:rsid w:val="00D91C94"/>
    <w:rsid w:val="00D93938"/>
    <w:rsid w:val="00DA1CD1"/>
    <w:rsid w:val="00DA4258"/>
    <w:rsid w:val="00DA7B32"/>
    <w:rsid w:val="00DB3D08"/>
    <w:rsid w:val="00DD5294"/>
    <w:rsid w:val="00DD52B4"/>
    <w:rsid w:val="00DD60B6"/>
    <w:rsid w:val="00DD64F8"/>
    <w:rsid w:val="00DD75DB"/>
    <w:rsid w:val="00DD78DE"/>
    <w:rsid w:val="00DD7AD3"/>
    <w:rsid w:val="00DE7AC6"/>
    <w:rsid w:val="00DF14A7"/>
    <w:rsid w:val="00DF46AF"/>
    <w:rsid w:val="00DF513F"/>
    <w:rsid w:val="00DF6DFD"/>
    <w:rsid w:val="00DF724E"/>
    <w:rsid w:val="00DF7CC4"/>
    <w:rsid w:val="00E01754"/>
    <w:rsid w:val="00E0735F"/>
    <w:rsid w:val="00E12721"/>
    <w:rsid w:val="00E22F7F"/>
    <w:rsid w:val="00E2445A"/>
    <w:rsid w:val="00E24BA4"/>
    <w:rsid w:val="00E3150C"/>
    <w:rsid w:val="00E32E9B"/>
    <w:rsid w:val="00E335FB"/>
    <w:rsid w:val="00E34C63"/>
    <w:rsid w:val="00E41CFC"/>
    <w:rsid w:val="00E42B86"/>
    <w:rsid w:val="00E43E1E"/>
    <w:rsid w:val="00E44D7B"/>
    <w:rsid w:val="00E45E51"/>
    <w:rsid w:val="00E53439"/>
    <w:rsid w:val="00E55034"/>
    <w:rsid w:val="00E56B74"/>
    <w:rsid w:val="00E60857"/>
    <w:rsid w:val="00E64B29"/>
    <w:rsid w:val="00E6623F"/>
    <w:rsid w:val="00E75818"/>
    <w:rsid w:val="00E8142F"/>
    <w:rsid w:val="00E822A2"/>
    <w:rsid w:val="00E82854"/>
    <w:rsid w:val="00E863C1"/>
    <w:rsid w:val="00E908FB"/>
    <w:rsid w:val="00E9344E"/>
    <w:rsid w:val="00E93B5E"/>
    <w:rsid w:val="00EB18F6"/>
    <w:rsid w:val="00EB4A67"/>
    <w:rsid w:val="00EC4569"/>
    <w:rsid w:val="00EC4D4C"/>
    <w:rsid w:val="00EC574E"/>
    <w:rsid w:val="00ED0988"/>
    <w:rsid w:val="00ED2416"/>
    <w:rsid w:val="00ED5112"/>
    <w:rsid w:val="00ED5E93"/>
    <w:rsid w:val="00EE0867"/>
    <w:rsid w:val="00EE3898"/>
    <w:rsid w:val="00EE6CCC"/>
    <w:rsid w:val="00EE7723"/>
    <w:rsid w:val="00EF01E5"/>
    <w:rsid w:val="00EF5218"/>
    <w:rsid w:val="00EF6C81"/>
    <w:rsid w:val="00F031FD"/>
    <w:rsid w:val="00F078F3"/>
    <w:rsid w:val="00F15373"/>
    <w:rsid w:val="00F22D0F"/>
    <w:rsid w:val="00F22F06"/>
    <w:rsid w:val="00F2668A"/>
    <w:rsid w:val="00F26EA7"/>
    <w:rsid w:val="00F27CCD"/>
    <w:rsid w:val="00F326F0"/>
    <w:rsid w:val="00F40A61"/>
    <w:rsid w:val="00F471C3"/>
    <w:rsid w:val="00F548FD"/>
    <w:rsid w:val="00F56F8B"/>
    <w:rsid w:val="00F608F1"/>
    <w:rsid w:val="00F619FB"/>
    <w:rsid w:val="00F61FAE"/>
    <w:rsid w:val="00F6218C"/>
    <w:rsid w:val="00F62A09"/>
    <w:rsid w:val="00F717E5"/>
    <w:rsid w:val="00F81051"/>
    <w:rsid w:val="00F83BD6"/>
    <w:rsid w:val="00F870A9"/>
    <w:rsid w:val="00F90C56"/>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9">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5"/>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9">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5"/>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A9B69-0E4F-4C12-A883-D3237D52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107</Pages>
  <Words>25541</Words>
  <Characters>145590</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программно - аппаратного комплекса КЦ Томск для нужд ПАО «Томскэнергосбыт»</dc:creator>
  <cp:lastModifiedBy>Килимник Екатерина Ивановна</cp:lastModifiedBy>
  <cp:revision>37</cp:revision>
  <cp:lastPrinted>2013-05-14T07:19:00Z</cp:lastPrinted>
  <dcterms:created xsi:type="dcterms:W3CDTF">2015-06-03T11:38:00Z</dcterms:created>
  <dcterms:modified xsi:type="dcterms:W3CDTF">2015-09-01T08:33:00Z</dcterms:modified>
</cp:coreProperties>
</file>